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1D3D1" w14:textId="3DFA93EC" w:rsidR="00B01FAF" w:rsidRPr="004C44BB" w:rsidRDefault="00B01FAF" w:rsidP="004C44BB">
      <w:pPr>
        <w:spacing w:line="276" w:lineRule="auto"/>
        <w:jc w:val="both"/>
        <w:rPr>
          <w:rFonts w:ascii="Calibri" w:hAnsi="Calibri" w:cs="Calibri"/>
        </w:rPr>
      </w:pPr>
      <w:r w:rsidRPr="004C44BB">
        <w:rPr>
          <w:rFonts w:ascii="Calibri" w:hAnsi="Calibri" w:cs="Calibri"/>
        </w:rPr>
        <w:t xml:space="preserve">Il </w:t>
      </w:r>
      <w:r w:rsidRPr="004C44BB">
        <w:rPr>
          <w:rFonts w:ascii="Calibri" w:hAnsi="Calibri" w:cs="Calibri"/>
          <w:b/>
          <w:bCs/>
        </w:rPr>
        <w:t xml:space="preserve">Friuli </w:t>
      </w:r>
      <w:proofErr w:type="spellStart"/>
      <w:r w:rsidRPr="004C44BB">
        <w:rPr>
          <w:rFonts w:ascii="Calibri" w:hAnsi="Calibri" w:cs="Calibri"/>
          <w:b/>
          <w:bCs/>
        </w:rPr>
        <w:t>Venezia</w:t>
      </w:r>
      <w:proofErr w:type="spellEnd"/>
      <w:r w:rsidRPr="004C44BB">
        <w:rPr>
          <w:rFonts w:ascii="Calibri" w:hAnsi="Calibri" w:cs="Calibri"/>
          <w:b/>
          <w:bCs/>
        </w:rPr>
        <w:t xml:space="preserve"> Giulia </w:t>
      </w:r>
      <w:proofErr w:type="spellStart"/>
      <w:r w:rsidRPr="004C44BB">
        <w:rPr>
          <w:rFonts w:ascii="Calibri" w:hAnsi="Calibri" w:cs="Calibri"/>
          <w:b/>
          <w:bCs/>
        </w:rPr>
        <w:t>partecipa</w:t>
      </w:r>
      <w:proofErr w:type="spellEnd"/>
      <w:r w:rsidRPr="004C44BB">
        <w:rPr>
          <w:rFonts w:ascii="Calibri" w:hAnsi="Calibri" w:cs="Calibri"/>
          <w:b/>
          <w:bCs/>
        </w:rPr>
        <w:t xml:space="preserve"> alla </w:t>
      </w:r>
      <w:r w:rsidRPr="004C44BB">
        <w:rPr>
          <w:rFonts w:ascii="Calibri" w:hAnsi="Calibri" w:cs="Calibri"/>
          <w:b/>
          <w:bCs/>
        </w:rPr>
        <w:t xml:space="preserve">XIII </w:t>
      </w:r>
      <w:proofErr w:type="spellStart"/>
      <w:r w:rsidRPr="004C44BB">
        <w:rPr>
          <w:rFonts w:ascii="Calibri" w:hAnsi="Calibri" w:cs="Calibri"/>
          <w:b/>
          <w:bCs/>
        </w:rPr>
        <w:t>Borsa</w:t>
      </w:r>
      <w:proofErr w:type="spellEnd"/>
      <w:r w:rsidRPr="004C44BB">
        <w:rPr>
          <w:rFonts w:ascii="Calibri" w:hAnsi="Calibri" w:cs="Calibri"/>
          <w:b/>
          <w:bCs/>
        </w:rPr>
        <w:t xml:space="preserve"> </w:t>
      </w:r>
      <w:proofErr w:type="spellStart"/>
      <w:r w:rsidRPr="004C44BB">
        <w:rPr>
          <w:rFonts w:ascii="Calibri" w:hAnsi="Calibri" w:cs="Calibri"/>
          <w:b/>
          <w:bCs/>
        </w:rPr>
        <w:t>Mediterranea</w:t>
      </w:r>
      <w:proofErr w:type="spellEnd"/>
      <w:r w:rsidRPr="004C44BB">
        <w:rPr>
          <w:rFonts w:ascii="Calibri" w:hAnsi="Calibri" w:cs="Calibri"/>
          <w:b/>
          <w:bCs/>
        </w:rPr>
        <w:t xml:space="preserve"> del Turismo </w:t>
      </w:r>
      <w:proofErr w:type="spellStart"/>
      <w:r w:rsidRPr="004C44BB">
        <w:rPr>
          <w:rFonts w:ascii="Calibri" w:hAnsi="Calibri" w:cs="Calibri"/>
          <w:b/>
          <w:bCs/>
        </w:rPr>
        <w:t>Archeologico</w:t>
      </w:r>
      <w:proofErr w:type="spellEnd"/>
      <w:r w:rsidRPr="004C44BB">
        <w:rPr>
          <w:rFonts w:ascii="Calibri" w:hAnsi="Calibri" w:cs="Calibri"/>
          <w:b/>
          <w:bCs/>
        </w:rPr>
        <w:t xml:space="preserve"> </w:t>
      </w:r>
      <w:r w:rsidRPr="004C44BB">
        <w:rPr>
          <w:rFonts w:ascii="Calibri" w:hAnsi="Calibri" w:cs="Calibri"/>
          <w:b/>
          <w:bCs/>
        </w:rPr>
        <w:t xml:space="preserve">a </w:t>
      </w:r>
      <w:r w:rsidRPr="004C44BB">
        <w:rPr>
          <w:rFonts w:ascii="Calibri" w:hAnsi="Calibri" w:cs="Calibri"/>
          <w:b/>
          <w:bCs/>
        </w:rPr>
        <w:t>Paestum</w:t>
      </w:r>
      <w:r w:rsidRPr="004C44BB">
        <w:rPr>
          <w:rFonts w:ascii="Calibri" w:hAnsi="Calibri" w:cs="Calibri"/>
        </w:rPr>
        <w:t xml:space="preserve"> </w:t>
      </w:r>
      <w:r w:rsidRPr="004C44BB">
        <w:rPr>
          <w:rFonts w:ascii="Calibri" w:hAnsi="Calibri" w:cs="Calibri"/>
        </w:rPr>
        <w:t xml:space="preserve">con </w:t>
      </w:r>
      <w:proofErr w:type="spellStart"/>
      <w:r w:rsidRPr="004C44BB">
        <w:rPr>
          <w:rFonts w:ascii="Calibri" w:hAnsi="Calibri" w:cs="Calibri"/>
        </w:rPr>
        <w:t>uno</w:t>
      </w:r>
      <w:proofErr w:type="spellEnd"/>
      <w:r w:rsidRPr="004C44BB">
        <w:rPr>
          <w:rFonts w:ascii="Calibri" w:hAnsi="Calibri" w:cs="Calibri"/>
        </w:rPr>
        <w:t xml:space="preserve"> stand in </w:t>
      </w:r>
      <w:proofErr w:type="spellStart"/>
      <w:r w:rsidRPr="004C44BB">
        <w:rPr>
          <w:rFonts w:ascii="Calibri" w:hAnsi="Calibri" w:cs="Calibri"/>
        </w:rPr>
        <w:t>cui</w:t>
      </w:r>
      <w:proofErr w:type="spellEnd"/>
      <w:r w:rsidRPr="004C44BB">
        <w:rPr>
          <w:rFonts w:ascii="Calibri" w:hAnsi="Calibri" w:cs="Calibri"/>
        </w:rPr>
        <w:t xml:space="preserve"> </w:t>
      </w:r>
      <w:r w:rsidRPr="004C44BB">
        <w:rPr>
          <w:rFonts w:ascii="Calibri" w:hAnsi="Calibri" w:cs="Calibri"/>
          <w:b/>
          <w:bCs/>
        </w:rPr>
        <w:t xml:space="preserve">PromoTurismoFVG </w:t>
      </w:r>
      <w:proofErr w:type="spellStart"/>
      <w:r w:rsidRPr="004C44BB">
        <w:rPr>
          <w:rFonts w:ascii="Calibri" w:hAnsi="Calibri" w:cs="Calibri"/>
          <w:b/>
          <w:bCs/>
        </w:rPr>
        <w:t>insieme</w:t>
      </w:r>
      <w:proofErr w:type="spellEnd"/>
      <w:r w:rsidRPr="004C44BB">
        <w:rPr>
          <w:rFonts w:ascii="Calibri" w:hAnsi="Calibri" w:cs="Calibri"/>
          <w:b/>
          <w:bCs/>
        </w:rPr>
        <w:t xml:space="preserve"> alla </w:t>
      </w:r>
      <w:proofErr w:type="spellStart"/>
      <w:r w:rsidRPr="004C44BB">
        <w:rPr>
          <w:rFonts w:ascii="Calibri" w:hAnsi="Calibri" w:cs="Calibri"/>
          <w:b/>
          <w:bCs/>
        </w:rPr>
        <w:t>Fondazione</w:t>
      </w:r>
      <w:proofErr w:type="spellEnd"/>
      <w:r w:rsidRPr="004C44BB">
        <w:rPr>
          <w:rFonts w:ascii="Calibri" w:hAnsi="Calibri" w:cs="Calibri"/>
          <w:b/>
          <w:bCs/>
        </w:rPr>
        <w:t xml:space="preserve"> Aquileia</w:t>
      </w:r>
      <w:r w:rsidRPr="004C44BB">
        <w:rPr>
          <w:rFonts w:ascii="Calibri" w:hAnsi="Calibri" w:cs="Calibri"/>
        </w:rPr>
        <w:t xml:space="preserve"> </w:t>
      </w:r>
      <w:proofErr w:type="spellStart"/>
      <w:r w:rsidRPr="004C44BB">
        <w:rPr>
          <w:rFonts w:ascii="Calibri" w:hAnsi="Calibri" w:cs="Calibri"/>
        </w:rPr>
        <w:t>presenterà</w:t>
      </w:r>
      <w:proofErr w:type="spellEnd"/>
      <w:r w:rsidRPr="004C44BB">
        <w:rPr>
          <w:rFonts w:ascii="Calibri" w:hAnsi="Calibri" w:cs="Calibri"/>
        </w:rPr>
        <w:t xml:space="preserve"> l’offerta culturale della regione: </w:t>
      </w:r>
      <w:r>
        <w:rPr>
          <w:rFonts w:ascii="Calibri" w:hAnsi="Calibri" w:cs="Calibri"/>
        </w:rPr>
        <w:t>i</w:t>
      </w:r>
      <w:r w:rsidRPr="00B01FAF">
        <w:rPr>
          <w:rFonts w:ascii="Calibri" w:hAnsi="Calibri" w:cs="Calibri"/>
        </w:rPr>
        <w:t>l Friuli Venezia Giulia, fuori dalle rotte consuete, è uno scrigno che conserva gioielli preziosi da scoprire su tutto il territorio.</w:t>
      </w:r>
    </w:p>
    <w:p w14:paraId="34234003" w14:textId="077C38F8" w:rsidR="00B01FAF" w:rsidRDefault="00B01FAF" w:rsidP="004C44BB">
      <w:pPr>
        <w:spacing w:line="276" w:lineRule="auto"/>
        <w:jc w:val="both"/>
        <w:rPr>
          <w:rFonts w:ascii="Calibri" w:hAnsi="Calibri" w:cs="Calibri"/>
        </w:rPr>
      </w:pPr>
      <w:r w:rsidRPr="00B01FAF">
        <w:rPr>
          <w:rFonts w:ascii="Calibri" w:hAnsi="Calibri" w:cs="Calibri"/>
        </w:rPr>
        <w:t xml:space="preserve">Le influenze di celti, romani, unni, longobardi, della Repubblica veneziana e dell’impero austroungarico prima e i drammatici fatti della Grande Guerra, del secondo conflitto mondiale e della Guerra fredda si lasciano oggi facilmente intuire in una terra di confine che conserva una grande cultura nelle sue città, </w:t>
      </w:r>
      <w:r w:rsidRPr="00B01FAF">
        <w:rPr>
          <w:rFonts w:ascii="Calibri" w:hAnsi="Calibri" w:cs="Calibri"/>
          <w:b/>
          <w:bCs/>
        </w:rPr>
        <w:t>Trieste, Udine, Pordenone e Gorizia</w:t>
      </w:r>
      <w:r w:rsidRPr="00B01FAF">
        <w:rPr>
          <w:rFonts w:ascii="Calibri" w:hAnsi="Calibri" w:cs="Calibri"/>
        </w:rPr>
        <w:t xml:space="preserve">. </w:t>
      </w:r>
    </w:p>
    <w:p w14:paraId="1BD8F38D" w14:textId="78931787" w:rsidR="00B01FAF" w:rsidRDefault="00B01FAF" w:rsidP="004C44BB">
      <w:pPr>
        <w:spacing w:line="276" w:lineRule="auto"/>
        <w:jc w:val="both"/>
        <w:rPr>
          <w:rFonts w:ascii="Calibri" w:hAnsi="Calibri" w:cs="Calibri"/>
        </w:rPr>
      </w:pPr>
      <w:r w:rsidRPr="00B01FAF">
        <w:rPr>
          <w:rFonts w:ascii="Calibri" w:hAnsi="Calibri" w:cs="Calibri"/>
        </w:rPr>
        <w:t xml:space="preserve">Così </w:t>
      </w:r>
      <w:r w:rsidRPr="004C44BB">
        <w:rPr>
          <w:rFonts w:ascii="Calibri" w:hAnsi="Calibri" w:cs="Calibri"/>
          <w:b/>
          <w:bCs/>
        </w:rPr>
        <w:t>Trieste</w:t>
      </w:r>
      <w:r w:rsidRPr="00B01FAF">
        <w:rPr>
          <w:rFonts w:ascii="Calibri" w:hAnsi="Calibri" w:cs="Calibri"/>
        </w:rPr>
        <w:t xml:space="preserve"> ha indossato “abiti” asburgici, </w:t>
      </w:r>
      <w:r w:rsidRPr="004C44BB">
        <w:rPr>
          <w:rFonts w:ascii="Calibri" w:hAnsi="Calibri" w:cs="Calibri"/>
          <w:b/>
          <w:bCs/>
        </w:rPr>
        <w:t>Udine</w:t>
      </w:r>
      <w:r w:rsidRPr="00B01FAF">
        <w:rPr>
          <w:rFonts w:ascii="Calibri" w:hAnsi="Calibri" w:cs="Calibri"/>
        </w:rPr>
        <w:t xml:space="preserve"> è diventata la città del Tiepolo, </w:t>
      </w:r>
      <w:r w:rsidRPr="004C44BB">
        <w:rPr>
          <w:rFonts w:ascii="Calibri" w:hAnsi="Calibri" w:cs="Calibri"/>
          <w:b/>
          <w:bCs/>
        </w:rPr>
        <w:t>Gorizia</w:t>
      </w:r>
      <w:r w:rsidRPr="00B01FAF">
        <w:rPr>
          <w:rFonts w:ascii="Calibri" w:hAnsi="Calibri" w:cs="Calibri"/>
        </w:rPr>
        <w:t xml:space="preserve">, capitale europea della cultura 2025 insieme a Nova </w:t>
      </w:r>
      <w:proofErr w:type="spellStart"/>
      <w:r w:rsidRPr="00B01FAF">
        <w:rPr>
          <w:rFonts w:ascii="Calibri" w:hAnsi="Calibri" w:cs="Calibri"/>
        </w:rPr>
        <w:t>Gorica</w:t>
      </w:r>
      <w:proofErr w:type="spellEnd"/>
      <w:r w:rsidRPr="00B01FAF">
        <w:rPr>
          <w:rFonts w:ascii="Calibri" w:hAnsi="Calibri" w:cs="Calibri"/>
        </w:rPr>
        <w:t xml:space="preserve">, ha assunto il nome di “Nizza austriaca” e </w:t>
      </w:r>
      <w:r w:rsidRPr="004C44BB">
        <w:rPr>
          <w:rFonts w:ascii="Calibri" w:hAnsi="Calibri" w:cs="Calibri"/>
          <w:b/>
          <w:bCs/>
        </w:rPr>
        <w:t>Pordenone</w:t>
      </w:r>
      <w:r w:rsidRPr="00B01FAF">
        <w:rPr>
          <w:rFonts w:ascii="Calibri" w:hAnsi="Calibri" w:cs="Calibri"/>
        </w:rPr>
        <w:t>, i cui palazzi affrescati le hanno valso il titolo di città dipinta, alterna influssi romani, barocchi e gotici e completa la sua grazia con i gioielli del suo territorio come Sacile, il “Giardino della Serenissima”.</w:t>
      </w:r>
    </w:p>
    <w:p w14:paraId="4F9D1133" w14:textId="4C029AA7" w:rsidR="00B01FAF" w:rsidRDefault="00B01FAF" w:rsidP="004C44BB">
      <w:pPr>
        <w:spacing w:line="276" w:lineRule="auto"/>
        <w:jc w:val="both"/>
        <w:rPr>
          <w:rFonts w:ascii="Calibri" w:hAnsi="Calibri" w:cs="Calibri"/>
        </w:rPr>
      </w:pPr>
      <w:r w:rsidRPr="00B01FAF">
        <w:rPr>
          <w:rFonts w:ascii="Calibri" w:hAnsi="Calibri" w:cs="Calibri"/>
        </w:rPr>
        <w:t>Impronte indelebili sono visibili anche nelle perle d’arte che l’</w:t>
      </w:r>
      <w:r w:rsidRPr="00B01FAF">
        <w:rPr>
          <w:rFonts w:ascii="Calibri" w:hAnsi="Calibri" w:cs="Calibri"/>
          <w:b/>
          <w:bCs/>
        </w:rPr>
        <w:t>Unesco</w:t>
      </w:r>
      <w:r w:rsidRPr="00B01FAF">
        <w:rPr>
          <w:rFonts w:ascii="Calibri" w:hAnsi="Calibri" w:cs="Calibri"/>
        </w:rPr>
        <w:t xml:space="preserve"> ha riconosciuto come patrimonio dell’Umanità: Aquileia, Cividale del Friuli, Palmanova e Palù di Livenza (accanto alle Dolomiti Friulane), in cui scoprire tante incredibili chicche. </w:t>
      </w:r>
    </w:p>
    <w:p w14:paraId="7F153AC9" w14:textId="1AF3D701" w:rsidR="00B01FAF" w:rsidRPr="00B01FAF" w:rsidRDefault="00B01FAF" w:rsidP="004C44BB">
      <w:pPr>
        <w:spacing w:line="276" w:lineRule="auto"/>
        <w:jc w:val="both"/>
        <w:rPr>
          <w:rFonts w:ascii="Calibri" w:hAnsi="Calibri" w:cs="Calibri"/>
        </w:rPr>
      </w:pPr>
      <w:r w:rsidRPr="00B01FAF">
        <w:rPr>
          <w:rFonts w:ascii="Calibri" w:hAnsi="Calibri" w:cs="Calibri"/>
          <w:b/>
          <w:bCs/>
        </w:rPr>
        <w:t>Aquileia</w:t>
      </w:r>
      <w:r w:rsidRPr="00B01FAF">
        <w:rPr>
          <w:rFonts w:ascii="Calibri" w:hAnsi="Calibri" w:cs="Calibri"/>
        </w:rPr>
        <w:t>, antica metropoli dell’Impero romano di cui si possono visitare i resti del foro, della necropoli, di abitazioni private con pavimenti mosaicati e le imponenti strutture dell’antico porto fluviale. Da non perdere la splendida Basilica di Santa Maria Assunta, in cui si può ammirare il pavimento a mosaico più esteso del mondo cristiano occidentale e la visita alla città antica direttamente sugli scavi con attori “provenienti dall’antica Roma”</w:t>
      </w:r>
      <w:r w:rsidR="004C44BB">
        <w:rPr>
          <w:rFonts w:ascii="Calibri" w:hAnsi="Calibri" w:cs="Calibri"/>
        </w:rPr>
        <w:t>.</w:t>
      </w:r>
    </w:p>
    <w:p w14:paraId="18241CE9" w14:textId="4AE637E5" w:rsidR="00B01FAF" w:rsidRPr="00B01FAF" w:rsidRDefault="00B01FAF" w:rsidP="004C44BB">
      <w:pPr>
        <w:spacing w:line="276" w:lineRule="auto"/>
        <w:jc w:val="both"/>
        <w:rPr>
          <w:rFonts w:ascii="Calibri" w:hAnsi="Calibri" w:cs="Calibri"/>
        </w:rPr>
      </w:pPr>
      <w:r w:rsidRPr="00B01FAF">
        <w:rPr>
          <w:rFonts w:ascii="Calibri" w:hAnsi="Calibri" w:cs="Calibri"/>
          <w:b/>
          <w:bCs/>
        </w:rPr>
        <w:t>Cividale del Friuli</w:t>
      </w:r>
      <w:r w:rsidRPr="00B01FAF">
        <w:rPr>
          <w:rFonts w:ascii="Calibri" w:hAnsi="Calibri" w:cs="Calibri"/>
        </w:rPr>
        <w:t>, capitale del primo ducato longobardo, è il punto di partenza dell’itinerario Unesco dedicato all’eredità che questo misterioso popolo ha lasciato all’Italia. La visita della città deve comprendere almeno il Museo Archeologico Nazionale, il Museo Cristiano, lo straordinario Tempietto longobardo e il misterioso Ipogeo Celtico</w:t>
      </w:r>
      <w:r w:rsidR="004C44BB">
        <w:rPr>
          <w:rFonts w:ascii="Calibri" w:hAnsi="Calibri" w:cs="Calibri"/>
        </w:rPr>
        <w:t>.</w:t>
      </w:r>
    </w:p>
    <w:p w14:paraId="3C75D237" w14:textId="77777777" w:rsidR="00B01FAF" w:rsidRPr="00B01FAF" w:rsidRDefault="00B01FAF" w:rsidP="004C44BB">
      <w:pPr>
        <w:spacing w:line="276" w:lineRule="auto"/>
        <w:jc w:val="both"/>
        <w:rPr>
          <w:rFonts w:ascii="Calibri" w:hAnsi="Calibri" w:cs="Calibri"/>
        </w:rPr>
      </w:pPr>
      <w:r w:rsidRPr="00B01FAF">
        <w:rPr>
          <w:rFonts w:ascii="Calibri" w:hAnsi="Calibri" w:cs="Calibri"/>
          <w:b/>
          <w:bCs/>
        </w:rPr>
        <w:t>Palmanova</w:t>
      </w:r>
      <w:r w:rsidRPr="00B01FAF">
        <w:rPr>
          <w:rFonts w:ascii="Calibri" w:hAnsi="Calibri" w:cs="Calibri"/>
        </w:rPr>
        <w:t xml:space="preserve">, città fortezza racchiusa in una stella a nove punte. Progettata e costruita dalla Serenissima Repubblica di Venezia per difendere i confini regionali dalle minacce esterne, è un capolavoro di architettura militare e modello di città ideale rinascimentale. Unica nel suo genere, ha una piazza centrale su cui convergono le tre vie d’accesso difese da porte monumentali. </w:t>
      </w:r>
    </w:p>
    <w:p w14:paraId="7CEFEEEB" w14:textId="37134036" w:rsidR="00B01FAF" w:rsidRPr="004C44BB" w:rsidRDefault="00B01FAF" w:rsidP="004C44BB">
      <w:pPr>
        <w:spacing w:line="276" w:lineRule="auto"/>
        <w:jc w:val="both"/>
        <w:rPr>
          <w:rFonts w:ascii="Calibri" w:hAnsi="Calibri" w:cs="Calibri"/>
        </w:rPr>
      </w:pPr>
      <w:r w:rsidRPr="00B01FAF">
        <w:rPr>
          <w:rFonts w:ascii="Calibri" w:hAnsi="Calibri" w:cs="Calibri"/>
          <w:b/>
          <w:bCs/>
        </w:rPr>
        <w:t>Palù di Livenza</w:t>
      </w:r>
      <w:r w:rsidRPr="00B01FAF">
        <w:rPr>
          <w:rFonts w:ascii="Calibri" w:hAnsi="Calibri" w:cs="Calibri"/>
        </w:rPr>
        <w:t>, il sito palafitticolo i cui reperti sono in parte raccolti nel Museo Archeologico del Friuli Occidentale a Pordenone</w:t>
      </w:r>
      <w:r w:rsidR="004C44BB">
        <w:rPr>
          <w:rFonts w:ascii="Calibri" w:hAnsi="Calibri" w:cs="Calibri"/>
        </w:rPr>
        <w:t>.</w:t>
      </w:r>
    </w:p>
    <w:sectPr w:rsidR="00B01FAF" w:rsidRPr="004C44BB" w:rsidSect="00046879">
      <w:headerReference w:type="default" r:id="rId6"/>
      <w:footerReference w:type="default" r:id="rId7"/>
      <w:headerReference w:type="first" r:id="rId8"/>
      <w:footerReference w:type="first" r:id="rId9"/>
      <w:pgSz w:w="11900" w:h="16840"/>
      <w:pgMar w:top="2268" w:right="1134" w:bottom="1985" w:left="1701" w:header="2551"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E5B8C" w14:textId="77777777" w:rsidR="00211CDC" w:rsidRDefault="00211CDC" w:rsidP="00D316C2">
      <w:r>
        <w:separator/>
      </w:r>
    </w:p>
  </w:endnote>
  <w:endnote w:type="continuationSeparator" w:id="0">
    <w:p w14:paraId="1AF88DA0" w14:textId="77777777" w:rsidR="00211CDC" w:rsidRDefault="00211CDC" w:rsidP="00D31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16923" w14:textId="77777777" w:rsidR="00C33F2D" w:rsidRPr="00FA4337" w:rsidRDefault="00236F84" w:rsidP="00046879">
    <w:pPr>
      <w:pStyle w:val="Pidipagina"/>
      <w:jc w:val="right"/>
      <w:rPr>
        <w:rFonts w:cstheme="minorHAnsi"/>
        <w:sz w:val="13"/>
        <w:szCs w:val="13"/>
      </w:rPr>
    </w:pPr>
    <w:r>
      <w:rPr>
        <w:noProof/>
      </w:rPr>
      <w:drawing>
        <wp:anchor distT="0" distB="0" distL="114300" distR="114300" simplePos="0" relativeHeight="251669504" behindDoc="1" locked="0" layoutInCell="1" allowOverlap="1" wp14:anchorId="5D851899" wp14:editId="560D7D06">
          <wp:simplePos x="0" y="0"/>
          <wp:positionH relativeFrom="column">
            <wp:posOffset>-1062355</wp:posOffset>
          </wp:positionH>
          <wp:positionV relativeFrom="paragraph">
            <wp:posOffset>-106267</wp:posOffset>
          </wp:positionV>
          <wp:extent cx="6259830" cy="535940"/>
          <wp:effectExtent l="0" t="0" r="0" b="0"/>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VG_CartaIntestata2019_press.pdf"/>
                  <pic:cNvPicPr/>
                </pic:nvPicPr>
                <pic:blipFill rotWithShape="1">
                  <a:blip r:embed="rId1">
                    <a:extLst>
                      <a:ext uri="{28A0092B-C50C-407E-A947-70E740481C1C}">
                        <a14:useLocalDpi xmlns:a14="http://schemas.microsoft.com/office/drawing/2010/main" val="0"/>
                      </a:ext>
                    </a:extLst>
                  </a:blip>
                  <a:srcRect t="95009" r="17123" b="-10"/>
                  <a:stretch/>
                </pic:blipFill>
                <pic:spPr bwMode="auto">
                  <a:xfrm>
                    <a:off x="0" y="0"/>
                    <a:ext cx="6259830" cy="535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A4337">
      <w:rPr>
        <w:rFonts w:cstheme="minorHAnsi"/>
        <w:sz w:val="13"/>
        <w:szCs w:val="13"/>
      </w:rPr>
      <w:fldChar w:fldCharType="begin"/>
    </w:r>
    <w:r w:rsidR="00FA4337">
      <w:rPr>
        <w:rFonts w:cstheme="minorHAnsi"/>
        <w:sz w:val="13"/>
        <w:szCs w:val="13"/>
      </w:rPr>
      <w:instrText xml:space="preserve"> PAGE  \* MERGEFORMAT </w:instrText>
    </w:r>
    <w:r w:rsidR="00FA4337">
      <w:rPr>
        <w:rFonts w:cstheme="minorHAnsi"/>
        <w:sz w:val="13"/>
        <w:szCs w:val="13"/>
      </w:rPr>
      <w:fldChar w:fldCharType="separate"/>
    </w:r>
    <w:r w:rsidR="00FA4337">
      <w:rPr>
        <w:rFonts w:cstheme="minorHAnsi"/>
        <w:noProof/>
        <w:sz w:val="13"/>
        <w:szCs w:val="13"/>
      </w:rPr>
      <w:t>1</w:t>
    </w:r>
    <w:r w:rsidR="00FA4337">
      <w:rPr>
        <w:rFonts w:cstheme="minorHAnsi"/>
        <w:sz w:val="13"/>
        <w:szCs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AE42B" w14:textId="77777777" w:rsidR="001E41A0" w:rsidRDefault="001E41A0" w:rsidP="001E41A0">
    <w:pPr>
      <w:pStyle w:val="Pidipagina"/>
      <w:jc w:val="right"/>
      <w:rPr>
        <w:rFonts w:ascii="Arial" w:hAnsi="Arial" w:cs="Arial"/>
        <w:sz w:val="13"/>
        <w:szCs w:val="13"/>
      </w:rPr>
    </w:pPr>
  </w:p>
  <w:p w14:paraId="7BF009E1" w14:textId="77777777" w:rsidR="001B4AA8" w:rsidRPr="001E41A0" w:rsidRDefault="001E41A0" w:rsidP="001E41A0">
    <w:pPr>
      <w:pStyle w:val="Pidipagina"/>
      <w:jc w:val="right"/>
      <w:rPr>
        <w:rFonts w:ascii="Calibri" w:hAnsi="Calibri" w:cs="Calibri"/>
        <w:sz w:val="13"/>
        <w:szCs w:val="13"/>
      </w:rPr>
    </w:pPr>
    <w:r w:rsidRPr="001E41A0">
      <w:rPr>
        <w:rFonts w:ascii="Calibri" w:hAnsi="Calibri" w:cs="Calibri"/>
        <w:sz w:val="13"/>
        <w:szCs w:val="13"/>
      </w:rPr>
      <w:t>pagina 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25129" w14:textId="77777777" w:rsidR="00211CDC" w:rsidRDefault="00211CDC" w:rsidP="00D316C2">
      <w:r>
        <w:separator/>
      </w:r>
    </w:p>
  </w:footnote>
  <w:footnote w:type="continuationSeparator" w:id="0">
    <w:p w14:paraId="566C999B" w14:textId="77777777" w:rsidR="00211CDC" w:rsidRDefault="00211CDC" w:rsidP="00D31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0FEBB" w14:textId="2F5A639A" w:rsidR="00D316C2" w:rsidRDefault="00F345AF">
    <w:pPr>
      <w:pStyle w:val="Intestazione"/>
    </w:pPr>
    <w:r>
      <w:rPr>
        <w:rFonts w:cstheme="minorHAnsi"/>
        <w:noProof/>
        <w:sz w:val="18"/>
        <w:szCs w:val="18"/>
      </w:rPr>
      <w:drawing>
        <wp:anchor distT="0" distB="0" distL="114300" distR="114300" simplePos="0" relativeHeight="251671552" behindDoc="1" locked="0" layoutInCell="1" allowOverlap="1" wp14:anchorId="39ABE875" wp14:editId="799C2B89">
          <wp:simplePos x="0" y="0"/>
          <wp:positionH relativeFrom="column">
            <wp:posOffset>-1068070</wp:posOffset>
          </wp:positionH>
          <wp:positionV relativeFrom="paragraph">
            <wp:posOffset>-1612786</wp:posOffset>
          </wp:positionV>
          <wp:extent cx="7559675" cy="131445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rotWithShape="1">
                  <a:blip r:embed="rId1">
                    <a:extLst>
                      <a:ext uri="{28A0092B-C50C-407E-A947-70E740481C1C}">
                        <a14:useLocalDpi xmlns:a14="http://schemas.microsoft.com/office/drawing/2010/main" val="0"/>
                      </a:ext>
                    </a:extLst>
                  </a:blip>
                  <a:srcRect l="127" t="-714" r="-208" b="88400"/>
                  <a:stretch/>
                </pic:blipFill>
                <pic:spPr bwMode="auto">
                  <a:xfrm>
                    <a:off x="0" y="0"/>
                    <a:ext cx="7559675"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092B64" w14:textId="77777777" w:rsidR="00D316C2" w:rsidRDefault="00D316C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DE805" w14:textId="77777777" w:rsidR="001B4AA8" w:rsidRDefault="001C080D">
    <w:pPr>
      <w:pStyle w:val="Intestazione"/>
    </w:pPr>
    <w:r>
      <w:rPr>
        <w:noProof/>
      </w:rPr>
      <w:drawing>
        <wp:anchor distT="0" distB="0" distL="114300" distR="114300" simplePos="0" relativeHeight="251667456" behindDoc="0" locked="0" layoutInCell="1" allowOverlap="1" wp14:anchorId="5E82280B" wp14:editId="4247182B">
          <wp:simplePos x="0" y="0"/>
          <wp:positionH relativeFrom="column">
            <wp:posOffset>-1080135</wp:posOffset>
          </wp:positionH>
          <wp:positionV relativeFrom="paragraph">
            <wp:posOffset>-1601956</wp:posOffset>
          </wp:positionV>
          <wp:extent cx="7559675" cy="1685365"/>
          <wp:effectExtent l="0" t="0" r="0" b="0"/>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VG_CartaIntestata2019_press.pdf"/>
                  <pic:cNvPicPr/>
                </pic:nvPicPr>
                <pic:blipFill rotWithShape="1">
                  <a:blip r:embed="rId1">
                    <a:extLst>
                      <a:ext uri="{28A0092B-C50C-407E-A947-70E740481C1C}">
                        <a14:useLocalDpi xmlns:a14="http://schemas.microsoft.com/office/drawing/2010/main" val="0"/>
                      </a:ext>
                    </a:extLst>
                  </a:blip>
                  <a:srcRect b="84247"/>
                  <a:stretch/>
                </pic:blipFill>
                <pic:spPr bwMode="auto">
                  <a:xfrm>
                    <a:off x="0" y="0"/>
                    <a:ext cx="7560000" cy="168543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6C2"/>
    <w:rsid w:val="000212E1"/>
    <w:rsid w:val="00046879"/>
    <w:rsid w:val="0006259F"/>
    <w:rsid w:val="000843A8"/>
    <w:rsid w:val="0012648E"/>
    <w:rsid w:val="001B4AA8"/>
    <w:rsid w:val="001C080D"/>
    <w:rsid w:val="001D03EB"/>
    <w:rsid w:val="001E41A0"/>
    <w:rsid w:val="00211CDC"/>
    <w:rsid w:val="00236F84"/>
    <w:rsid w:val="002B5F1C"/>
    <w:rsid w:val="00381DE3"/>
    <w:rsid w:val="003B4B4C"/>
    <w:rsid w:val="003D2AC7"/>
    <w:rsid w:val="00425F87"/>
    <w:rsid w:val="00430BE2"/>
    <w:rsid w:val="004C44BB"/>
    <w:rsid w:val="004D3BF9"/>
    <w:rsid w:val="00592ACF"/>
    <w:rsid w:val="005D7862"/>
    <w:rsid w:val="00604D83"/>
    <w:rsid w:val="006915C2"/>
    <w:rsid w:val="006B2229"/>
    <w:rsid w:val="006B6889"/>
    <w:rsid w:val="00712E1B"/>
    <w:rsid w:val="00713643"/>
    <w:rsid w:val="007322A8"/>
    <w:rsid w:val="00781687"/>
    <w:rsid w:val="00792399"/>
    <w:rsid w:val="007D0826"/>
    <w:rsid w:val="007D4BFC"/>
    <w:rsid w:val="007E050F"/>
    <w:rsid w:val="008259C4"/>
    <w:rsid w:val="00863BB6"/>
    <w:rsid w:val="008A24E9"/>
    <w:rsid w:val="008D6018"/>
    <w:rsid w:val="00933781"/>
    <w:rsid w:val="00984737"/>
    <w:rsid w:val="009C0645"/>
    <w:rsid w:val="00AA45AD"/>
    <w:rsid w:val="00AE5E34"/>
    <w:rsid w:val="00B01FAF"/>
    <w:rsid w:val="00B66715"/>
    <w:rsid w:val="00C33F2D"/>
    <w:rsid w:val="00C85CCF"/>
    <w:rsid w:val="00D316C2"/>
    <w:rsid w:val="00D414FF"/>
    <w:rsid w:val="00DB259F"/>
    <w:rsid w:val="00DD4DCD"/>
    <w:rsid w:val="00E81456"/>
    <w:rsid w:val="00F01E9F"/>
    <w:rsid w:val="00F24BFE"/>
    <w:rsid w:val="00F345AF"/>
    <w:rsid w:val="00F64D15"/>
    <w:rsid w:val="00FA4337"/>
    <w:rsid w:val="00FA648F"/>
    <w:rsid w:val="00FD59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02DE10"/>
  <w15:chartTrackingRefBased/>
  <w15:docId w15:val="{1FBA78A5-A36E-584A-BBAB-C8DF0ABB9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915C2"/>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316C2"/>
    <w:pPr>
      <w:tabs>
        <w:tab w:val="center" w:pos="4819"/>
        <w:tab w:val="right" w:pos="9638"/>
      </w:tabs>
    </w:pPr>
  </w:style>
  <w:style w:type="character" w:customStyle="1" w:styleId="IntestazioneCarattere">
    <w:name w:val="Intestazione Carattere"/>
    <w:basedOn w:val="Carpredefinitoparagrafo"/>
    <w:link w:val="Intestazione"/>
    <w:uiPriority w:val="99"/>
    <w:rsid w:val="00D316C2"/>
  </w:style>
  <w:style w:type="paragraph" w:styleId="Pidipagina">
    <w:name w:val="footer"/>
    <w:basedOn w:val="Normale"/>
    <w:link w:val="PidipaginaCarattere"/>
    <w:uiPriority w:val="99"/>
    <w:unhideWhenUsed/>
    <w:rsid w:val="00D316C2"/>
    <w:pPr>
      <w:tabs>
        <w:tab w:val="center" w:pos="4819"/>
        <w:tab w:val="right" w:pos="9638"/>
      </w:tabs>
    </w:pPr>
  </w:style>
  <w:style w:type="character" w:customStyle="1" w:styleId="PidipaginaCarattere">
    <w:name w:val="Piè di pagina Carattere"/>
    <w:basedOn w:val="Carpredefinitoparagrafo"/>
    <w:link w:val="Pidipagina"/>
    <w:uiPriority w:val="99"/>
    <w:rsid w:val="00D316C2"/>
  </w:style>
  <w:style w:type="paragraph" w:customStyle="1" w:styleId="Paragrafobase">
    <w:name w:val="[Paragrafo base]"/>
    <w:basedOn w:val="Normale"/>
    <w:uiPriority w:val="99"/>
    <w:rsid w:val="00713643"/>
    <w:pPr>
      <w:autoSpaceDE w:val="0"/>
      <w:autoSpaceDN w:val="0"/>
      <w:adjustRightInd w:val="0"/>
      <w:spacing w:line="288" w:lineRule="auto"/>
      <w:textAlignment w:val="center"/>
    </w:pPr>
    <w:rPr>
      <w:rFonts w:ascii="MinionPro-Regular" w:hAnsi="MinionPro-Regular" w:cs="MinionPro-Regular"/>
      <w:color w:val="000000"/>
    </w:rPr>
  </w:style>
  <w:style w:type="character" w:styleId="Collegamentoipertestuale">
    <w:name w:val="Hyperlink"/>
    <w:basedOn w:val="Carpredefinitoparagrafo"/>
    <w:uiPriority w:val="99"/>
    <w:unhideWhenUsed/>
    <w:rsid w:val="000843A8"/>
    <w:rPr>
      <w:color w:val="0563C1" w:themeColor="hyperlink"/>
      <w:u w:val="single"/>
    </w:rPr>
  </w:style>
  <w:style w:type="character" w:styleId="Menzionenonrisolta">
    <w:name w:val="Unresolved Mention"/>
    <w:basedOn w:val="Carpredefinitoparagrafo"/>
    <w:uiPriority w:val="99"/>
    <w:semiHidden/>
    <w:unhideWhenUsed/>
    <w:rsid w:val="000843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398</Words>
  <Characters>2301</Characters>
  <Application>Microsoft Office Word</Application>
  <DocSecurity>0</DocSecurity>
  <Lines>41</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Battiston</dc:creator>
  <cp:keywords/>
  <dc:description/>
  <cp:lastModifiedBy>Giulia Cantone</cp:lastModifiedBy>
  <cp:revision>3</cp:revision>
  <cp:lastPrinted>2019-11-21T12:16:00Z</cp:lastPrinted>
  <dcterms:created xsi:type="dcterms:W3CDTF">2021-10-15T09:52:00Z</dcterms:created>
  <dcterms:modified xsi:type="dcterms:W3CDTF">2021-10-15T10:05:00Z</dcterms:modified>
</cp:coreProperties>
</file>