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ED70A" w14:textId="31343C12" w:rsidR="008A0993" w:rsidRDefault="008A0993" w:rsidP="008A0993">
      <w:pPr>
        <w:pStyle w:val="NormaleWeb"/>
        <w:jc w:val="center"/>
        <w:rPr>
          <w:rStyle w:val="Enfasigrassetto"/>
          <w:rFonts w:ascii="Calibri" w:eastAsiaTheme="majorEastAsia" w:hAnsi="Calibri" w:cs="Calibri"/>
        </w:rPr>
      </w:pPr>
      <w:r w:rsidRPr="008A0993">
        <w:rPr>
          <w:rStyle w:val="Enfasigrassetto"/>
          <w:rFonts w:ascii="Calibri" w:eastAsiaTheme="majorEastAsia" w:hAnsi="Calibri" w:cs="Calibri"/>
        </w:rPr>
        <w:t xml:space="preserve">GROTTE DI PERTOSA-AULETTA, </w:t>
      </w:r>
      <w:r w:rsidR="00282ADC">
        <w:rPr>
          <w:rStyle w:val="Enfasigrassetto"/>
          <w:rFonts w:ascii="Calibri" w:eastAsiaTheme="majorEastAsia" w:hAnsi="Calibri" w:cs="Calibri"/>
        </w:rPr>
        <w:t>150</w:t>
      </w:r>
      <w:r w:rsidRPr="008A0993">
        <w:rPr>
          <w:rStyle w:val="Enfasigrassetto"/>
          <w:rFonts w:ascii="Calibri" w:eastAsiaTheme="majorEastAsia" w:hAnsi="Calibri" w:cs="Calibri"/>
        </w:rPr>
        <w:t xml:space="preserve"> REPERTI</w:t>
      </w:r>
      <w:r w:rsidR="00282ADC">
        <w:rPr>
          <w:rStyle w:val="Enfasigrassetto"/>
          <w:rFonts w:ascii="Calibri" w:eastAsiaTheme="majorEastAsia" w:hAnsi="Calibri" w:cs="Calibri"/>
        </w:rPr>
        <w:t xml:space="preserve"> DI ALTO PREGIO</w:t>
      </w:r>
      <w:r w:rsidRPr="008A0993">
        <w:rPr>
          <w:rStyle w:val="Enfasigrassetto"/>
          <w:rFonts w:ascii="Calibri" w:eastAsiaTheme="majorEastAsia" w:hAnsi="Calibri" w:cs="Calibri"/>
        </w:rPr>
        <w:t xml:space="preserve"> GIÀ RECUPERATI. </w:t>
      </w:r>
      <w:r>
        <w:rPr>
          <w:rStyle w:val="Enfasigrassetto"/>
          <w:rFonts w:ascii="Calibri" w:eastAsiaTheme="majorEastAsia" w:hAnsi="Calibri" w:cs="Calibri"/>
        </w:rPr>
        <w:t xml:space="preserve">                                                             </w:t>
      </w:r>
      <w:r w:rsidRPr="008A0993">
        <w:rPr>
          <w:rStyle w:val="Enfasigrassetto"/>
          <w:rFonts w:ascii="Calibri" w:eastAsiaTheme="majorEastAsia" w:hAnsi="Calibri" w:cs="Calibri"/>
        </w:rPr>
        <w:t>A NOVEMBRE RIPARTONO GLI SCAVI</w:t>
      </w:r>
    </w:p>
    <w:p w14:paraId="4FF10A81" w14:textId="5C4C7A64" w:rsidR="008A0993" w:rsidRPr="008A0993" w:rsidRDefault="008A0993" w:rsidP="008A0993">
      <w:pPr>
        <w:pStyle w:val="NormaleWeb"/>
        <w:jc w:val="center"/>
        <w:rPr>
          <w:rFonts w:ascii="Calibri" w:eastAsiaTheme="majorEastAsia" w:hAnsi="Calibri" w:cs="Calibri"/>
          <w:b/>
          <w:bCs/>
        </w:rPr>
      </w:pPr>
      <w:r w:rsidRPr="008A0993">
        <w:rPr>
          <w:rStyle w:val="Enfasicorsivo"/>
          <w:rFonts w:ascii="Calibri" w:eastAsiaTheme="majorEastAsia" w:hAnsi="Calibri" w:cs="Calibri"/>
        </w:rPr>
        <w:t xml:space="preserve">Alla BMTA 2025 la Fondazione </w:t>
      </w:r>
      <w:proofErr w:type="spellStart"/>
      <w:r w:rsidRPr="008A0993">
        <w:rPr>
          <w:rStyle w:val="Enfasicorsivo"/>
          <w:rFonts w:ascii="Calibri" w:eastAsiaTheme="majorEastAsia" w:hAnsi="Calibri" w:cs="Calibri"/>
        </w:rPr>
        <w:t>MIdA</w:t>
      </w:r>
      <w:proofErr w:type="spellEnd"/>
      <w:r w:rsidRPr="008A0993">
        <w:rPr>
          <w:rStyle w:val="Enfasicorsivo"/>
          <w:rFonts w:ascii="Calibri" w:eastAsiaTheme="majorEastAsia" w:hAnsi="Calibri" w:cs="Calibri"/>
        </w:rPr>
        <w:t xml:space="preserve"> presenta le nuove scoperte e annuncia la prossima campagna con il coinvolgimento degli studenti</w:t>
      </w:r>
    </w:p>
    <w:p w14:paraId="6D2CDA71" w14:textId="6440D632" w:rsidR="008A0993" w:rsidRPr="008A0993" w:rsidRDefault="008A0993" w:rsidP="008A0993">
      <w:pPr>
        <w:pStyle w:val="NormaleWeb"/>
        <w:jc w:val="both"/>
        <w:rPr>
          <w:rFonts w:ascii="Calibri" w:hAnsi="Calibri" w:cs="Calibri"/>
        </w:rPr>
      </w:pPr>
      <w:r w:rsidRPr="008A0993">
        <w:rPr>
          <w:rFonts w:ascii="Calibri" w:hAnsi="Calibri" w:cs="Calibri"/>
        </w:rPr>
        <w:t xml:space="preserve">Pertosa, </w:t>
      </w:r>
      <w:r w:rsidR="00E807AF">
        <w:rPr>
          <w:rFonts w:ascii="Calibri" w:hAnsi="Calibri" w:cs="Calibri"/>
        </w:rPr>
        <w:t>30 settembre</w:t>
      </w:r>
      <w:r w:rsidRPr="008A0993">
        <w:rPr>
          <w:rFonts w:ascii="Calibri" w:hAnsi="Calibri" w:cs="Calibri"/>
        </w:rPr>
        <w:t xml:space="preserve"> 2025 – Riprenderanno a novembre gli scavi archeologici nelle </w:t>
      </w:r>
      <w:r w:rsidRPr="008A0993">
        <w:rPr>
          <w:rStyle w:val="Enfasigrassetto"/>
          <w:rFonts w:ascii="Calibri" w:eastAsiaTheme="majorEastAsia" w:hAnsi="Calibri" w:cs="Calibri"/>
        </w:rPr>
        <w:t>Grotte di Pertosa-Auletta</w:t>
      </w:r>
      <w:r w:rsidRPr="008A0993">
        <w:rPr>
          <w:rFonts w:ascii="Calibri" w:hAnsi="Calibri" w:cs="Calibri"/>
        </w:rPr>
        <w:t xml:space="preserve">. Lo annuncia la </w:t>
      </w:r>
      <w:r w:rsidRPr="008A0993">
        <w:rPr>
          <w:rStyle w:val="Enfasigrassetto"/>
          <w:rFonts w:ascii="Calibri" w:eastAsiaTheme="majorEastAsia" w:hAnsi="Calibri" w:cs="Calibri"/>
        </w:rPr>
        <w:t xml:space="preserve">Fondazione </w:t>
      </w:r>
      <w:proofErr w:type="spellStart"/>
      <w:r w:rsidRPr="008A0993">
        <w:rPr>
          <w:rStyle w:val="Enfasigrassetto"/>
          <w:rFonts w:ascii="Calibri" w:eastAsiaTheme="majorEastAsia" w:hAnsi="Calibri" w:cs="Calibri"/>
        </w:rPr>
        <w:t>MIdA</w:t>
      </w:r>
      <w:proofErr w:type="spellEnd"/>
      <w:r w:rsidRPr="008A0993">
        <w:rPr>
          <w:rFonts w:ascii="Calibri" w:hAnsi="Calibri" w:cs="Calibri"/>
        </w:rPr>
        <w:t xml:space="preserve"> alla vigilia della </w:t>
      </w:r>
      <w:r w:rsidRPr="008A0993">
        <w:rPr>
          <w:rStyle w:val="Enfasigrassetto"/>
          <w:rFonts w:ascii="Calibri" w:eastAsiaTheme="majorEastAsia" w:hAnsi="Calibri" w:cs="Calibri"/>
        </w:rPr>
        <w:t>XXVII edizione della Borsa Mediterranea del Turismo Archeologico</w:t>
      </w:r>
      <w:r w:rsidRPr="008A0993">
        <w:rPr>
          <w:rFonts w:ascii="Calibri" w:hAnsi="Calibri" w:cs="Calibri"/>
        </w:rPr>
        <w:t>, in programma a Paestum dal 30 ottobre al 2 novembre.</w:t>
      </w:r>
    </w:p>
    <w:p w14:paraId="5E2713FD" w14:textId="07AD10BF" w:rsidR="008A0993" w:rsidRPr="008A0993" w:rsidRDefault="003E6128" w:rsidP="008A0993">
      <w:pPr>
        <w:pStyle w:val="NormaleWeb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Dalla sua partenza, la recente </w:t>
      </w:r>
      <w:r w:rsidR="00927808">
        <w:rPr>
          <w:rFonts w:ascii="Calibri" w:hAnsi="Calibri" w:cs="Calibri"/>
        </w:rPr>
        <w:t>campagna di scavi</w:t>
      </w:r>
      <w:r w:rsidR="004E71F7">
        <w:rPr>
          <w:rFonts w:ascii="Calibri" w:hAnsi="Calibri" w:cs="Calibri"/>
        </w:rPr>
        <w:t xml:space="preserve"> ha portato già al </w:t>
      </w:r>
      <w:r w:rsidR="008A0993" w:rsidRPr="008A0993">
        <w:rPr>
          <w:rFonts w:ascii="Calibri" w:hAnsi="Calibri" w:cs="Calibri"/>
        </w:rPr>
        <w:t>recupero di</w:t>
      </w:r>
      <w:r w:rsidR="00D82C32">
        <w:rPr>
          <w:rFonts w:ascii="Calibri" w:hAnsi="Calibri" w:cs="Calibri"/>
        </w:rPr>
        <w:t xml:space="preserve"> migliaia di reperti</w:t>
      </w:r>
      <w:r w:rsidR="003B7D90">
        <w:rPr>
          <w:rFonts w:ascii="Calibri" w:hAnsi="Calibri" w:cs="Calibri"/>
        </w:rPr>
        <w:t>,</w:t>
      </w:r>
      <w:r w:rsidR="00D82C32">
        <w:rPr>
          <w:rFonts w:ascii="Calibri" w:hAnsi="Calibri" w:cs="Calibri"/>
        </w:rPr>
        <w:t xml:space="preserve"> tra cui</w:t>
      </w:r>
      <w:r w:rsidR="0035746B">
        <w:rPr>
          <w:rFonts w:ascii="Calibri" w:hAnsi="Calibri" w:cs="Calibri"/>
        </w:rPr>
        <w:t xml:space="preserve"> 150 di elevato pregio e capaci di testimoniare </w:t>
      </w:r>
      <w:r w:rsidR="008A0993" w:rsidRPr="008A0993">
        <w:rPr>
          <w:rStyle w:val="Enfasigrassetto"/>
          <w:rFonts w:ascii="Calibri" w:eastAsiaTheme="majorEastAsia" w:hAnsi="Calibri" w:cs="Calibri"/>
        </w:rPr>
        <w:t xml:space="preserve">svariate epoche </w:t>
      </w:r>
      <w:r w:rsidR="00282ADC">
        <w:rPr>
          <w:rStyle w:val="Enfasigrassetto"/>
          <w:rFonts w:ascii="Calibri" w:eastAsiaTheme="majorEastAsia" w:hAnsi="Calibri" w:cs="Calibri"/>
        </w:rPr>
        <w:t xml:space="preserve">a copertura di </w:t>
      </w:r>
      <w:r w:rsidR="008A0993" w:rsidRPr="008A0993">
        <w:rPr>
          <w:rStyle w:val="Enfasigrassetto"/>
          <w:rFonts w:ascii="Calibri" w:eastAsiaTheme="majorEastAsia" w:hAnsi="Calibri" w:cs="Calibri"/>
        </w:rPr>
        <w:t xml:space="preserve">un arco di </w:t>
      </w:r>
      <w:r w:rsidR="00282ADC">
        <w:rPr>
          <w:rStyle w:val="Enfasigrassetto"/>
          <w:rFonts w:ascii="Calibri" w:eastAsiaTheme="majorEastAsia" w:hAnsi="Calibri" w:cs="Calibri"/>
        </w:rPr>
        <w:t xml:space="preserve">circa </w:t>
      </w:r>
      <w:r w:rsidR="008A0993" w:rsidRPr="008A0993">
        <w:rPr>
          <w:rStyle w:val="Enfasigrassetto"/>
          <w:rFonts w:ascii="Calibri" w:eastAsiaTheme="majorEastAsia" w:hAnsi="Calibri" w:cs="Calibri"/>
        </w:rPr>
        <w:t>8.000 anni di storia del rapporto uomo-grotta</w:t>
      </w:r>
      <w:r w:rsidR="008A0993" w:rsidRPr="008A0993">
        <w:rPr>
          <w:rFonts w:ascii="Calibri" w:hAnsi="Calibri" w:cs="Calibri"/>
        </w:rPr>
        <w:t xml:space="preserve">. </w:t>
      </w:r>
      <w:r w:rsidR="008323E0" w:rsidRPr="008A0993">
        <w:rPr>
          <w:rFonts w:ascii="Calibri" w:hAnsi="Calibri" w:cs="Calibri"/>
        </w:rPr>
        <w:t xml:space="preserve">Particolarmente significativo </w:t>
      </w:r>
      <w:r w:rsidR="008323E0">
        <w:rPr>
          <w:rFonts w:ascii="Calibri" w:hAnsi="Calibri" w:cs="Calibri"/>
        </w:rPr>
        <w:t>uno</w:t>
      </w:r>
      <w:r w:rsidR="008323E0" w:rsidRPr="008A0993">
        <w:rPr>
          <w:rFonts w:ascii="Calibri" w:hAnsi="Calibri" w:cs="Calibri"/>
        </w:rPr>
        <w:t xml:space="preserve"> </w:t>
      </w:r>
      <w:r w:rsidR="008323E0" w:rsidRPr="008A0993">
        <w:rPr>
          <w:rStyle w:val="Enfasigrassetto"/>
          <w:rFonts w:ascii="Calibri" w:eastAsiaTheme="majorEastAsia" w:hAnsi="Calibri" w:cs="Calibri"/>
        </w:rPr>
        <w:t>scalpello di oltre 3.000 anni fa (XIII secolo a.C.)</w:t>
      </w:r>
      <w:r w:rsidR="008323E0" w:rsidRPr="008A0993">
        <w:rPr>
          <w:rFonts w:ascii="Calibri" w:hAnsi="Calibri" w:cs="Calibri"/>
        </w:rPr>
        <w:t>, recuperato con il suo manico ligneo ancora intatto.</w:t>
      </w:r>
      <w:r w:rsidR="008323E0">
        <w:rPr>
          <w:rFonts w:ascii="Calibri" w:hAnsi="Calibri" w:cs="Calibri"/>
        </w:rPr>
        <w:t xml:space="preserve"> </w:t>
      </w:r>
      <w:r w:rsidR="008A0993" w:rsidRPr="008A0993">
        <w:rPr>
          <w:rFonts w:ascii="Calibri" w:hAnsi="Calibri" w:cs="Calibri"/>
        </w:rPr>
        <w:t xml:space="preserve">Tra i </w:t>
      </w:r>
      <w:r w:rsidR="00697A73">
        <w:rPr>
          <w:rFonts w:ascii="Calibri" w:hAnsi="Calibri" w:cs="Calibri"/>
        </w:rPr>
        <w:t xml:space="preserve">rinvenimenti </w:t>
      </w:r>
      <w:r w:rsidR="008A0993" w:rsidRPr="008A0993">
        <w:rPr>
          <w:rFonts w:ascii="Calibri" w:hAnsi="Calibri" w:cs="Calibri"/>
        </w:rPr>
        <w:t>si segnalano</w:t>
      </w:r>
      <w:r w:rsidR="00282ADC">
        <w:rPr>
          <w:rFonts w:ascii="Calibri" w:hAnsi="Calibri" w:cs="Calibri"/>
        </w:rPr>
        <w:t>, inoltre,</w:t>
      </w:r>
      <w:r w:rsidR="008A0993" w:rsidRPr="008A0993">
        <w:rPr>
          <w:rFonts w:ascii="Calibri" w:hAnsi="Calibri" w:cs="Calibri"/>
        </w:rPr>
        <w:t xml:space="preserve"> monete, oggetti di ornamento, balsamari, bruciatori d’incenso, figure in terracotta e resti vegetali combusti. </w:t>
      </w:r>
      <w:r w:rsidR="008323E0">
        <w:rPr>
          <w:rFonts w:ascii="Calibri" w:hAnsi="Calibri" w:cs="Calibri"/>
        </w:rPr>
        <w:t>Questi ultimi hanno permesso ag</w:t>
      </w:r>
      <w:r w:rsidR="008A0993" w:rsidRPr="008A0993">
        <w:rPr>
          <w:rFonts w:ascii="Calibri" w:hAnsi="Calibri" w:cs="Calibri"/>
        </w:rPr>
        <w:t>li archeologi</w:t>
      </w:r>
      <w:r w:rsidR="00327AE4">
        <w:rPr>
          <w:rFonts w:ascii="Calibri" w:hAnsi="Calibri" w:cs="Calibri"/>
        </w:rPr>
        <w:t xml:space="preserve"> di individuare </w:t>
      </w:r>
      <w:r w:rsidR="008A0993" w:rsidRPr="008A0993">
        <w:rPr>
          <w:rFonts w:ascii="Calibri" w:hAnsi="Calibri" w:cs="Calibri"/>
        </w:rPr>
        <w:t xml:space="preserve">una </w:t>
      </w:r>
      <w:r w:rsidR="008A0993" w:rsidRPr="008A0993">
        <w:rPr>
          <w:rStyle w:val="Enfasigrassetto"/>
          <w:rFonts w:ascii="Calibri" w:eastAsiaTheme="majorEastAsia" w:hAnsi="Calibri" w:cs="Calibri"/>
        </w:rPr>
        <w:t>struttura di culto di età ellenistica (IV-I secolo a.C.)</w:t>
      </w:r>
      <w:r w:rsidR="008A0993" w:rsidRPr="008A0993">
        <w:rPr>
          <w:rFonts w:ascii="Calibri" w:hAnsi="Calibri" w:cs="Calibri"/>
        </w:rPr>
        <w:t>, costruita nell’alveo del fiume sotterraneo</w:t>
      </w:r>
      <w:r w:rsidR="008024AF">
        <w:rPr>
          <w:rFonts w:ascii="Calibri" w:hAnsi="Calibri" w:cs="Calibri"/>
        </w:rPr>
        <w:t>.</w:t>
      </w:r>
      <w:r w:rsidR="003104A2">
        <w:rPr>
          <w:rFonts w:ascii="Calibri" w:hAnsi="Calibri" w:cs="Calibri"/>
        </w:rPr>
        <w:t xml:space="preserve"> Infine, è stata </w:t>
      </w:r>
      <w:r w:rsidR="008A0993" w:rsidRPr="008A0993">
        <w:rPr>
          <w:rFonts w:ascii="Calibri" w:hAnsi="Calibri" w:cs="Calibri"/>
        </w:rPr>
        <w:t>accertat</w:t>
      </w:r>
      <w:r w:rsidR="003104A2">
        <w:rPr>
          <w:rFonts w:ascii="Calibri" w:hAnsi="Calibri" w:cs="Calibri"/>
        </w:rPr>
        <w:t>a</w:t>
      </w:r>
      <w:r w:rsidR="008A0993" w:rsidRPr="008A0993">
        <w:rPr>
          <w:rFonts w:ascii="Calibri" w:hAnsi="Calibri" w:cs="Calibri"/>
        </w:rPr>
        <w:t xml:space="preserve"> una </w:t>
      </w:r>
      <w:r w:rsidR="008A0993" w:rsidRPr="008A0993">
        <w:rPr>
          <w:rStyle w:val="Enfasigrassetto"/>
          <w:rFonts w:ascii="Calibri" w:eastAsiaTheme="majorEastAsia" w:hAnsi="Calibri" w:cs="Calibri"/>
        </w:rPr>
        <w:t>maggiore estensione della palafitta protostorica di 3.500 anni fa</w:t>
      </w:r>
      <w:r w:rsidR="008A0993" w:rsidRPr="008A0993">
        <w:rPr>
          <w:rFonts w:ascii="Calibri" w:hAnsi="Calibri" w:cs="Calibri"/>
        </w:rPr>
        <w:t>, unico caso noto in Europa in ambiente ipogeo.</w:t>
      </w:r>
    </w:p>
    <w:p w14:paraId="1C36A98E" w14:textId="0715C62F" w:rsidR="008A0993" w:rsidRPr="008A0993" w:rsidRDefault="00685884" w:rsidP="008A0993">
      <w:pPr>
        <w:pStyle w:val="NormaleWeb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Anche p</w:t>
      </w:r>
      <w:r w:rsidR="008A0993" w:rsidRPr="008A0993">
        <w:rPr>
          <w:rFonts w:ascii="Calibri" w:hAnsi="Calibri" w:cs="Calibri"/>
        </w:rPr>
        <w:t xml:space="preserve">er queste scoperte le </w:t>
      </w:r>
      <w:r w:rsidR="008A0993" w:rsidRPr="008A0993">
        <w:rPr>
          <w:rStyle w:val="Enfasigrassetto"/>
          <w:rFonts w:ascii="Calibri" w:eastAsiaTheme="majorEastAsia" w:hAnsi="Calibri" w:cs="Calibri"/>
        </w:rPr>
        <w:t>Grotte di Pertosa-Auletta</w:t>
      </w:r>
      <w:r w:rsidR="008A0993" w:rsidRPr="008A0993">
        <w:rPr>
          <w:rFonts w:ascii="Calibri" w:hAnsi="Calibri" w:cs="Calibri"/>
        </w:rPr>
        <w:t xml:space="preserve"> sono state insignite del </w:t>
      </w:r>
      <w:r w:rsidR="008A0993" w:rsidRPr="008A0993">
        <w:rPr>
          <w:rStyle w:val="Enfasigrassetto"/>
          <w:rFonts w:ascii="Calibri" w:eastAsiaTheme="majorEastAsia" w:hAnsi="Calibri" w:cs="Calibri"/>
        </w:rPr>
        <w:t>Premio ACTA GIST 2025 come miglior sito archeologico d’Italia</w:t>
      </w:r>
      <w:r w:rsidR="008A0993" w:rsidRPr="008A0993">
        <w:rPr>
          <w:rFonts w:ascii="Calibri" w:hAnsi="Calibri" w:cs="Calibri"/>
        </w:rPr>
        <w:t>.</w:t>
      </w:r>
    </w:p>
    <w:p w14:paraId="78135B7D" w14:textId="071E36E5" w:rsidR="008A0993" w:rsidRPr="008A0993" w:rsidRDefault="00B33935" w:rsidP="008A0993">
      <w:pPr>
        <w:pStyle w:val="NormaleWeb"/>
        <w:jc w:val="both"/>
        <w:rPr>
          <w:rFonts w:ascii="Calibri" w:hAnsi="Calibri" w:cs="Calibri"/>
        </w:rPr>
      </w:pPr>
      <w:r w:rsidRPr="00B33935">
        <w:rPr>
          <w:rFonts w:ascii="Calibri" w:hAnsi="Calibri" w:cs="Calibri"/>
          <w:b/>
          <w:bCs/>
        </w:rPr>
        <w:t>La nuova campagna, che rientra nella concessione ministeriale triennale 2025-2027</w:t>
      </w:r>
      <w:r w:rsidRPr="00B33935">
        <w:rPr>
          <w:rFonts w:ascii="Calibri" w:hAnsi="Calibri" w:cs="Calibri"/>
        </w:rPr>
        <w:t xml:space="preserve">, </w:t>
      </w:r>
      <w:r w:rsidRPr="00B33935">
        <w:rPr>
          <w:rFonts w:ascii="Calibri" w:hAnsi="Calibri" w:cs="Calibri"/>
          <w:b/>
          <w:bCs/>
        </w:rPr>
        <w:t xml:space="preserve">diretta dallo speleo-archeologo Felice Larocca, </w:t>
      </w:r>
      <w:r w:rsidRPr="00B33935">
        <w:rPr>
          <w:rFonts w:ascii="Calibri" w:hAnsi="Calibri" w:cs="Calibri"/>
        </w:rPr>
        <w:t xml:space="preserve">con la </w:t>
      </w:r>
      <w:r w:rsidRPr="00B33935">
        <w:rPr>
          <w:rFonts w:ascii="Calibri" w:hAnsi="Calibri" w:cs="Calibri"/>
          <w:b/>
          <w:bCs/>
        </w:rPr>
        <w:t>collaborazione</w:t>
      </w:r>
      <w:r w:rsidRPr="00B33935">
        <w:rPr>
          <w:rFonts w:ascii="Calibri" w:hAnsi="Calibri" w:cs="Calibri"/>
        </w:rPr>
        <w:t xml:space="preserve"> </w:t>
      </w:r>
      <w:r w:rsidRPr="00B33935">
        <w:rPr>
          <w:rFonts w:ascii="Calibri" w:hAnsi="Calibri" w:cs="Calibri"/>
          <w:b/>
          <w:bCs/>
        </w:rPr>
        <w:t>tecnico scientifica dell’Istituto Centrale per l’Archeologia</w:t>
      </w:r>
      <w:r w:rsidR="00C41426">
        <w:rPr>
          <w:rFonts w:ascii="Calibri" w:hAnsi="Calibri" w:cs="Calibri"/>
          <w:b/>
          <w:bCs/>
        </w:rPr>
        <w:t xml:space="preserve"> del Ministero della Cultura</w:t>
      </w:r>
      <w:r w:rsidRPr="00B33935">
        <w:rPr>
          <w:rFonts w:ascii="Calibri" w:hAnsi="Calibri" w:cs="Calibri"/>
        </w:rPr>
        <w:t xml:space="preserve">, in </w:t>
      </w:r>
      <w:r w:rsidRPr="00B33935">
        <w:rPr>
          <w:rFonts w:ascii="Calibri" w:hAnsi="Calibri" w:cs="Calibri"/>
          <w:b/>
          <w:bCs/>
        </w:rPr>
        <w:t>accordo con la Soprintendenza Archeologia, Belle Arti e Paesaggio per le province di Salerno e Avellino</w:t>
      </w:r>
      <w:r w:rsidRPr="00B33935">
        <w:rPr>
          <w:rFonts w:ascii="Calibri" w:hAnsi="Calibri" w:cs="Calibri"/>
        </w:rPr>
        <w:t xml:space="preserve"> e con il </w:t>
      </w:r>
      <w:r w:rsidRPr="00B33935">
        <w:rPr>
          <w:rFonts w:ascii="Calibri" w:hAnsi="Calibri" w:cs="Calibri"/>
          <w:b/>
          <w:bCs/>
        </w:rPr>
        <w:t>sostegno del Gruppo Iren</w:t>
      </w:r>
      <w:r w:rsidRPr="00B33935">
        <w:rPr>
          <w:rFonts w:ascii="Calibri" w:hAnsi="Calibri" w:cs="Calibri"/>
        </w:rPr>
        <w:t>, prevede dunque nuove ricerche a partire da novembre 2025.</w:t>
      </w:r>
      <w:r w:rsidR="00D3205C">
        <w:rPr>
          <w:rFonts w:ascii="Calibri" w:hAnsi="Calibri" w:cs="Calibri"/>
        </w:rPr>
        <w:t xml:space="preserve"> </w:t>
      </w:r>
      <w:r w:rsidR="001E5388" w:rsidRPr="001E5388">
        <w:rPr>
          <w:rFonts w:ascii="Calibri" w:hAnsi="Calibri" w:cs="Calibri"/>
        </w:rPr>
        <w:t xml:space="preserve">In questa occasione, per la prima volta, </w:t>
      </w:r>
      <w:r w:rsidR="001E5388" w:rsidRPr="001E5388">
        <w:rPr>
          <w:rFonts w:ascii="Calibri" w:hAnsi="Calibri" w:cs="Calibri"/>
          <w:b/>
          <w:bCs/>
        </w:rPr>
        <w:t>parteciperanno anche studenti delle scuole superiori</w:t>
      </w:r>
      <w:r w:rsidR="001E5388" w:rsidRPr="001E5388">
        <w:rPr>
          <w:rFonts w:ascii="Calibri" w:hAnsi="Calibri" w:cs="Calibri"/>
        </w:rPr>
        <w:t xml:space="preserve">, grazie a un </w:t>
      </w:r>
      <w:r w:rsidR="001E5388" w:rsidRPr="001E5388">
        <w:rPr>
          <w:rFonts w:ascii="Calibri" w:hAnsi="Calibri" w:cs="Calibri"/>
          <w:b/>
          <w:bCs/>
        </w:rPr>
        <w:t>programma di Formazione Scuola Lavoro (FSL)</w:t>
      </w:r>
      <w:r w:rsidR="001E5388" w:rsidRPr="001E5388">
        <w:rPr>
          <w:rFonts w:ascii="Calibri" w:hAnsi="Calibri" w:cs="Calibri"/>
        </w:rPr>
        <w:t xml:space="preserve"> che offrirà loro un’esperienza formativa: gli studenti</w:t>
      </w:r>
      <w:r w:rsidR="00E405D8">
        <w:rPr>
          <w:rFonts w:ascii="Calibri" w:hAnsi="Calibri" w:cs="Calibri"/>
        </w:rPr>
        <w:t xml:space="preserve"> </w:t>
      </w:r>
      <w:r w:rsidR="001E5388" w:rsidRPr="001E5388">
        <w:rPr>
          <w:rFonts w:ascii="Calibri" w:hAnsi="Calibri" w:cs="Calibri"/>
        </w:rPr>
        <w:t>potranno</w:t>
      </w:r>
      <w:r w:rsidR="00E405D8">
        <w:rPr>
          <w:rFonts w:ascii="Calibri" w:hAnsi="Calibri" w:cs="Calibri"/>
        </w:rPr>
        <w:t>, infatti,</w:t>
      </w:r>
      <w:r w:rsidR="001E5388" w:rsidRPr="001E5388">
        <w:rPr>
          <w:rFonts w:ascii="Calibri" w:hAnsi="Calibri" w:cs="Calibri"/>
        </w:rPr>
        <w:t xml:space="preserve"> </w:t>
      </w:r>
      <w:r w:rsidR="001E5388" w:rsidRPr="001E5388">
        <w:rPr>
          <w:rFonts w:ascii="Calibri" w:hAnsi="Calibri" w:cs="Calibri"/>
          <w:b/>
          <w:bCs/>
        </w:rPr>
        <w:t>conoscere da vicino le problematiche e le metodologie della ricerca visitando il sito, osservando i lavori in corso e confrontandosi direttamente con gli archeologi</w:t>
      </w:r>
      <w:r w:rsidR="001E5388">
        <w:rPr>
          <w:rFonts w:ascii="Calibri" w:hAnsi="Calibri" w:cs="Calibri"/>
          <w:b/>
          <w:bCs/>
        </w:rPr>
        <w:t>.</w:t>
      </w:r>
    </w:p>
    <w:p w14:paraId="19A9BF60" w14:textId="77777777" w:rsidR="008A0993" w:rsidRPr="008A0993" w:rsidRDefault="008A0993" w:rsidP="008A0993">
      <w:pPr>
        <w:pStyle w:val="NormaleWeb"/>
        <w:jc w:val="both"/>
        <w:rPr>
          <w:rFonts w:ascii="Calibri" w:hAnsi="Calibri" w:cs="Calibri"/>
        </w:rPr>
      </w:pPr>
      <w:r w:rsidRPr="008A0993">
        <w:rPr>
          <w:rFonts w:ascii="Calibri" w:hAnsi="Calibri" w:cs="Calibri"/>
        </w:rPr>
        <w:t xml:space="preserve">“La </w:t>
      </w:r>
      <w:r w:rsidRPr="008A0993">
        <w:rPr>
          <w:rStyle w:val="Enfasigrassetto"/>
          <w:rFonts w:ascii="Calibri" w:eastAsiaTheme="majorEastAsia" w:hAnsi="Calibri" w:cs="Calibri"/>
        </w:rPr>
        <w:t>quantità e la qualità dei reperti</w:t>
      </w:r>
      <w:r w:rsidRPr="008A0993">
        <w:rPr>
          <w:rFonts w:ascii="Calibri" w:hAnsi="Calibri" w:cs="Calibri"/>
        </w:rPr>
        <w:t xml:space="preserve"> recuperati mostrano quanto il sito abbia ancora da raccontare” ha dichiarato Maria Rosaria Carfagna, presidente della Fondazione </w:t>
      </w:r>
      <w:proofErr w:type="spellStart"/>
      <w:r w:rsidRPr="008A0993">
        <w:rPr>
          <w:rFonts w:ascii="Calibri" w:hAnsi="Calibri" w:cs="Calibri"/>
        </w:rPr>
        <w:t>MIdA</w:t>
      </w:r>
      <w:proofErr w:type="spellEnd"/>
      <w:r w:rsidRPr="008A0993">
        <w:rPr>
          <w:rFonts w:ascii="Calibri" w:hAnsi="Calibri" w:cs="Calibri"/>
        </w:rPr>
        <w:t>. “</w:t>
      </w:r>
      <w:r w:rsidRPr="008A0993">
        <w:rPr>
          <w:rStyle w:val="Enfasigrassetto"/>
          <w:rFonts w:ascii="Calibri" w:eastAsiaTheme="majorEastAsia" w:hAnsi="Calibri" w:cs="Calibri"/>
        </w:rPr>
        <w:t>Le aspettative per novembre sono altissime</w:t>
      </w:r>
      <w:r w:rsidRPr="008A0993">
        <w:rPr>
          <w:rFonts w:ascii="Calibri" w:hAnsi="Calibri" w:cs="Calibri"/>
        </w:rPr>
        <w:t xml:space="preserve"> e il coinvolgimento dei ragazzi aggiunge un valore unico al nostro lavoro”.</w:t>
      </w:r>
    </w:p>
    <w:p w14:paraId="201F8E2F" w14:textId="127F4ACC" w:rsidR="008A0993" w:rsidRPr="008A0993" w:rsidRDefault="008A0993" w:rsidP="008A0993">
      <w:pPr>
        <w:pStyle w:val="NormaleWeb"/>
        <w:jc w:val="both"/>
        <w:rPr>
          <w:rFonts w:ascii="Calibri" w:hAnsi="Calibri" w:cs="Calibri"/>
        </w:rPr>
      </w:pPr>
      <w:r w:rsidRPr="008A0993">
        <w:rPr>
          <w:rFonts w:ascii="Calibri" w:hAnsi="Calibri" w:cs="Calibri"/>
        </w:rPr>
        <w:t xml:space="preserve">Alla </w:t>
      </w:r>
      <w:r w:rsidRPr="008A0993">
        <w:rPr>
          <w:rStyle w:val="Enfasigrassetto"/>
          <w:rFonts w:ascii="Calibri" w:eastAsiaTheme="majorEastAsia" w:hAnsi="Calibri" w:cs="Calibri"/>
        </w:rPr>
        <w:t>BMTA 2025</w:t>
      </w:r>
      <w:r w:rsidRPr="008A0993">
        <w:rPr>
          <w:rFonts w:ascii="Calibri" w:hAnsi="Calibri" w:cs="Calibri"/>
        </w:rPr>
        <w:t xml:space="preserve"> la Fondazione </w:t>
      </w:r>
      <w:proofErr w:type="spellStart"/>
      <w:r w:rsidRPr="008A0993">
        <w:rPr>
          <w:rFonts w:ascii="Calibri" w:hAnsi="Calibri" w:cs="Calibri"/>
        </w:rPr>
        <w:t>MIdA</w:t>
      </w:r>
      <w:proofErr w:type="spellEnd"/>
      <w:r w:rsidRPr="008A0993">
        <w:rPr>
          <w:rFonts w:ascii="Calibri" w:hAnsi="Calibri" w:cs="Calibri"/>
        </w:rPr>
        <w:t xml:space="preserve"> presenterà le scoperte più recenti insieme al </w:t>
      </w:r>
      <w:r w:rsidRPr="008A0993">
        <w:rPr>
          <w:rStyle w:val="Enfasigrassetto"/>
          <w:rFonts w:ascii="Calibri" w:eastAsiaTheme="majorEastAsia" w:hAnsi="Calibri" w:cs="Calibri"/>
        </w:rPr>
        <w:t>Museo Speleo-Archeologico</w:t>
      </w:r>
      <w:r w:rsidRPr="008A0993">
        <w:rPr>
          <w:rFonts w:ascii="Calibri" w:hAnsi="Calibri" w:cs="Calibri"/>
        </w:rPr>
        <w:t xml:space="preserve"> e al </w:t>
      </w:r>
      <w:r w:rsidRPr="008A0993">
        <w:rPr>
          <w:rStyle w:val="Enfasigrassetto"/>
          <w:rFonts w:ascii="Calibri" w:eastAsiaTheme="majorEastAsia" w:hAnsi="Calibri" w:cs="Calibri"/>
        </w:rPr>
        <w:t>Museo del Suolo</w:t>
      </w:r>
      <w:r w:rsidRPr="008A0993">
        <w:rPr>
          <w:rFonts w:ascii="Calibri" w:hAnsi="Calibri" w:cs="Calibri"/>
        </w:rPr>
        <w:t xml:space="preserve">, confermando </w:t>
      </w:r>
      <w:r w:rsidR="00397585">
        <w:rPr>
          <w:rFonts w:ascii="Calibri" w:hAnsi="Calibri" w:cs="Calibri"/>
        </w:rPr>
        <w:t xml:space="preserve">i siti di </w:t>
      </w:r>
      <w:r w:rsidRPr="008A0993">
        <w:rPr>
          <w:rFonts w:ascii="Calibri" w:hAnsi="Calibri" w:cs="Calibri"/>
        </w:rPr>
        <w:t>Pertosa-Auletta come laboratori di ricerca e valorizzazione culturale di rilievo internazionale.</w:t>
      </w:r>
    </w:p>
    <w:p w14:paraId="068FD51D" w14:textId="4CBCDF6F" w:rsidR="002F375D" w:rsidRPr="002F375D" w:rsidRDefault="002F375D" w:rsidP="002F375D">
      <w:pPr>
        <w:jc w:val="both"/>
        <w:rPr>
          <w:rFonts w:ascii="Calibri" w:hAnsi="Calibri" w:cs="Calibri"/>
          <w:b/>
          <w:bCs/>
          <w:color w:val="333333"/>
        </w:rPr>
      </w:pPr>
      <w:r w:rsidRPr="002F375D">
        <w:rPr>
          <w:rFonts w:ascii="Calibri" w:hAnsi="Calibri" w:cs="Calibri"/>
          <w:b/>
          <w:bCs/>
          <w:color w:val="333333"/>
        </w:rPr>
        <w:t xml:space="preserve">Per ulteriori informazioni: Ufficio Stampa The </w:t>
      </w:r>
      <w:proofErr w:type="spellStart"/>
      <w:r w:rsidRPr="002F375D">
        <w:rPr>
          <w:rFonts w:ascii="Calibri" w:hAnsi="Calibri" w:cs="Calibri"/>
          <w:b/>
          <w:bCs/>
          <w:color w:val="333333"/>
        </w:rPr>
        <w:t>Newsmaker</w:t>
      </w:r>
      <w:proofErr w:type="spellEnd"/>
      <w:r w:rsidRPr="002F375D">
        <w:rPr>
          <w:rFonts w:ascii="Calibri" w:hAnsi="Calibri" w:cs="Calibri"/>
          <w:b/>
          <w:bCs/>
          <w:color w:val="333333"/>
        </w:rPr>
        <w:t xml:space="preserve"> </w:t>
      </w:r>
    </w:p>
    <w:p w14:paraId="56EF739A" w14:textId="66C35173" w:rsidR="002F375D" w:rsidRPr="002F375D" w:rsidRDefault="00473E21" w:rsidP="002F375D">
      <w:pPr>
        <w:jc w:val="both"/>
        <w:rPr>
          <w:rFonts w:ascii="Calibri" w:hAnsi="Calibri" w:cs="Calibri"/>
          <w:color w:val="333333"/>
        </w:rPr>
      </w:pPr>
      <w:r>
        <w:rPr>
          <w:rFonts w:ascii="Calibri" w:hAnsi="Calibri" w:cs="Calibri"/>
        </w:rPr>
        <w:t xml:space="preserve">e.   </w:t>
      </w:r>
      <w:hyperlink r:id="rId7" w:history="1">
        <w:r w:rsidRPr="00B24A70">
          <w:rPr>
            <w:rStyle w:val="Collegamentoipertestuale"/>
            <w:rFonts w:ascii="Calibri" w:hAnsi="Calibri" w:cs="Calibri"/>
          </w:rPr>
          <w:t>thenewsmaker@thenewsmaker.it</w:t>
        </w:r>
      </w:hyperlink>
      <w:r w:rsidR="002F375D" w:rsidRPr="002F375D">
        <w:rPr>
          <w:rFonts w:ascii="Calibri" w:hAnsi="Calibri" w:cs="Calibri"/>
          <w:color w:val="333333"/>
        </w:rPr>
        <w:t xml:space="preserve"> </w:t>
      </w:r>
    </w:p>
    <w:p w14:paraId="3B32D262" w14:textId="213A157E" w:rsidR="002F375D" w:rsidRDefault="002F375D" w:rsidP="002F375D">
      <w:pPr>
        <w:jc w:val="both"/>
        <w:rPr>
          <w:rFonts w:ascii="Calibri" w:hAnsi="Calibri" w:cs="Calibri"/>
          <w:color w:val="333333"/>
        </w:rPr>
      </w:pPr>
      <w:r w:rsidRPr="002F375D">
        <w:rPr>
          <w:rFonts w:ascii="Calibri" w:hAnsi="Calibri" w:cs="Calibri"/>
          <w:color w:val="333333"/>
        </w:rPr>
        <w:t xml:space="preserve">m. </w:t>
      </w:r>
      <w:r w:rsidR="00473E21">
        <w:rPr>
          <w:rFonts w:ascii="Calibri" w:hAnsi="Calibri" w:cs="Calibri"/>
          <w:color w:val="333333"/>
        </w:rPr>
        <w:t xml:space="preserve"> </w:t>
      </w:r>
      <w:r w:rsidRPr="002F375D">
        <w:rPr>
          <w:rFonts w:ascii="Calibri" w:hAnsi="Calibri" w:cs="Calibri"/>
          <w:color w:val="333333"/>
        </w:rPr>
        <w:t>+39.340.2971022</w:t>
      </w:r>
    </w:p>
    <w:p w14:paraId="7033154D" w14:textId="77777777" w:rsidR="00C53A8F" w:rsidRDefault="00C53A8F" w:rsidP="00C53A8F">
      <w:pPr>
        <w:pBdr>
          <w:bottom w:val="single" w:sz="6" w:space="1" w:color="auto"/>
        </w:pBdr>
        <w:rPr>
          <w:b/>
          <w:bCs/>
        </w:rPr>
      </w:pPr>
    </w:p>
    <w:p w14:paraId="72C50FAC" w14:textId="77777777" w:rsidR="00C53A8F" w:rsidRPr="005A1086" w:rsidRDefault="00C53A8F" w:rsidP="00C53A8F">
      <w:pPr>
        <w:jc w:val="both"/>
        <w:rPr>
          <w:sz w:val="16"/>
          <w:szCs w:val="16"/>
        </w:rPr>
      </w:pPr>
      <w:r w:rsidRPr="005A1086">
        <w:rPr>
          <w:sz w:val="16"/>
          <w:szCs w:val="16"/>
        </w:rPr>
        <w:t xml:space="preserve">La </w:t>
      </w:r>
      <w:r w:rsidRPr="005A1086">
        <w:rPr>
          <w:b/>
          <w:bCs/>
          <w:sz w:val="16"/>
          <w:szCs w:val="16"/>
        </w:rPr>
        <w:t xml:space="preserve">Fondazione </w:t>
      </w:r>
      <w:proofErr w:type="spellStart"/>
      <w:r w:rsidRPr="005A1086">
        <w:rPr>
          <w:b/>
          <w:bCs/>
          <w:sz w:val="16"/>
          <w:szCs w:val="16"/>
        </w:rPr>
        <w:t>MIdA</w:t>
      </w:r>
      <w:proofErr w:type="spellEnd"/>
      <w:r w:rsidRPr="005A1086">
        <w:rPr>
          <w:sz w:val="16"/>
          <w:szCs w:val="16"/>
        </w:rPr>
        <w:t xml:space="preserve"> (Musei Integrati dell’Ambiente) è un </w:t>
      </w:r>
      <w:r w:rsidRPr="005A1086">
        <w:rPr>
          <w:b/>
          <w:bCs/>
          <w:sz w:val="16"/>
          <w:szCs w:val="16"/>
        </w:rPr>
        <w:t>sistema museale distribuito tra i comuni di Pertosa e Auletta</w:t>
      </w:r>
      <w:r w:rsidRPr="005A1086">
        <w:rPr>
          <w:sz w:val="16"/>
          <w:szCs w:val="16"/>
        </w:rPr>
        <w:t xml:space="preserve">, in provincia di Salerno, </w:t>
      </w:r>
      <w:r w:rsidRPr="005A1086">
        <w:rPr>
          <w:b/>
          <w:bCs/>
          <w:sz w:val="16"/>
          <w:szCs w:val="16"/>
        </w:rPr>
        <w:t>nel</w:t>
      </w:r>
      <w:r w:rsidRPr="005A1086">
        <w:rPr>
          <w:sz w:val="16"/>
          <w:szCs w:val="16"/>
        </w:rPr>
        <w:t xml:space="preserve"> </w:t>
      </w:r>
      <w:r w:rsidRPr="005A1086">
        <w:rPr>
          <w:b/>
          <w:bCs/>
          <w:sz w:val="16"/>
          <w:szCs w:val="16"/>
        </w:rPr>
        <w:t>Parco Nazionale del Cilento, Vallo di Diano e Alburni,</w:t>
      </w:r>
      <w:r w:rsidRPr="005A1086">
        <w:rPr>
          <w:sz w:val="16"/>
          <w:szCs w:val="16"/>
        </w:rPr>
        <w:t xml:space="preserve"> inserito nella lista dei Geoparchi UNESCO dal 2010. Il sistema museale integra tra di essi tre siti dall’elevato interesse storico, culturale e ambientale: </w:t>
      </w:r>
      <w:r w:rsidRPr="005A1086">
        <w:rPr>
          <w:b/>
          <w:bCs/>
          <w:sz w:val="16"/>
          <w:szCs w:val="16"/>
        </w:rPr>
        <w:t>le Grotte di Pertosa-Auletta</w:t>
      </w:r>
      <w:r w:rsidRPr="005A1086">
        <w:rPr>
          <w:sz w:val="16"/>
          <w:szCs w:val="16"/>
        </w:rPr>
        <w:t xml:space="preserve">, </w:t>
      </w:r>
      <w:r w:rsidRPr="005A1086">
        <w:rPr>
          <w:b/>
          <w:bCs/>
          <w:sz w:val="16"/>
          <w:szCs w:val="16"/>
        </w:rPr>
        <w:t>il</w:t>
      </w:r>
      <w:r w:rsidRPr="005A1086">
        <w:rPr>
          <w:sz w:val="16"/>
          <w:szCs w:val="16"/>
        </w:rPr>
        <w:t xml:space="preserve"> </w:t>
      </w:r>
      <w:r w:rsidRPr="005A1086">
        <w:rPr>
          <w:b/>
          <w:bCs/>
          <w:sz w:val="16"/>
          <w:szCs w:val="16"/>
        </w:rPr>
        <w:t>Museo Speleo-Archeologico</w:t>
      </w:r>
      <w:r w:rsidRPr="005A1086">
        <w:rPr>
          <w:sz w:val="16"/>
          <w:szCs w:val="16"/>
        </w:rPr>
        <w:t xml:space="preserve"> </w:t>
      </w:r>
      <w:r w:rsidRPr="005A1086">
        <w:rPr>
          <w:b/>
          <w:bCs/>
          <w:sz w:val="16"/>
          <w:szCs w:val="16"/>
        </w:rPr>
        <w:t>e il Museo del Suolo</w:t>
      </w:r>
      <w:r>
        <w:rPr>
          <w:sz w:val="16"/>
          <w:szCs w:val="16"/>
        </w:rPr>
        <w:t xml:space="preserve">. </w:t>
      </w:r>
    </w:p>
    <w:p w14:paraId="0CF73E7C" w14:textId="77777777" w:rsidR="00C53A8F" w:rsidRDefault="00C53A8F" w:rsidP="00C53A8F">
      <w:pPr>
        <w:jc w:val="both"/>
        <w:rPr>
          <w:b/>
          <w:bCs/>
          <w:sz w:val="16"/>
          <w:szCs w:val="16"/>
        </w:rPr>
      </w:pPr>
      <w:r w:rsidRPr="00DB2EBD">
        <w:rPr>
          <w:b/>
          <w:bCs/>
          <w:sz w:val="16"/>
          <w:szCs w:val="16"/>
        </w:rPr>
        <w:t>Grotte di Pertosa-Auletta</w:t>
      </w:r>
      <w:r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424DE69" w14:textId="77777777" w:rsidR="00C53A8F" w:rsidRPr="00171080" w:rsidRDefault="00C53A8F" w:rsidP="00C53A8F">
      <w:pPr>
        <w:jc w:val="both"/>
        <w:rPr>
          <w:b/>
          <w:bCs/>
          <w:sz w:val="16"/>
          <w:szCs w:val="16"/>
        </w:rPr>
      </w:pPr>
      <w:r w:rsidRPr="00DB2EBD">
        <w:rPr>
          <w:sz w:val="16"/>
          <w:szCs w:val="16"/>
        </w:rPr>
        <w:t>Sono le uniche in Italia dove è possibile navigare un fiume sotterraneo, il Negro, e le sole in Europa a conservare i resti di un villaggio palafitticolo del II millennio a.C.</w:t>
      </w:r>
      <w:r>
        <w:rPr>
          <w:sz w:val="16"/>
          <w:szCs w:val="16"/>
        </w:rPr>
        <w:t xml:space="preserve"> </w:t>
      </w:r>
      <w:r w:rsidRPr="00DB2EBD">
        <w:rPr>
          <w:sz w:val="16"/>
          <w:szCs w:val="16"/>
        </w:rPr>
        <w:t xml:space="preserve">La visita guidata del percorso turistico inizia con il maestoso ingresso naturale, si prosegue in barca per arrivare alla cascata sotterranea e poi a piedi verso la Sala del Trono, la maestosa Grande Sala (alta ben 24 metri!) e il famoso bacio nella roccia, l’unione tra stalattite e stalagmite dopo 20.000 anni. </w:t>
      </w:r>
    </w:p>
    <w:p w14:paraId="157520F0" w14:textId="77777777" w:rsidR="00C53A8F" w:rsidRPr="00DB2EBD" w:rsidRDefault="00C53A8F" w:rsidP="00C53A8F">
      <w:pPr>
        <w:rPr>
          <w:b/>
          <w:bCs/>
          <w:sz w:val="16"/>
          <w:szCs w:val="16"/>
        </w:rPr>
      </w:pPr>
      <w:r w:rsidRPr="00DB2EBD">
        <w:rPr>
          <w:b/>
          <w:bCs/>
          <w:sz w:val="16"/>
          <w:szCs w:val="16"/>
        </w:rPr>
        <w:t xml:space="preserve">Museo Speleo-Archeologico </w:t>
      </w:r>
      <w:r>
        <w:rPr>
          <w:b/>
          <w:bCs/>
          <w:sz w:val="16"/>
          <w:szCs w:val="16"/>
        </w:rPr>
        <w:t xml:space="preserve">- </w:t>
      </w:r>
      <w:r w:rsidRPr="00DB2EBD">
        <w:rPr>
          <w:b/>
          <w:bCs/>
          <w:sz w:val="16"/>
          <w:szCs w:val="16"/>
        </w:rPr>
        <w:t>SPARCH</w:t>
      </w:r>
    </w:p>
    <w:p w14:paraId="497D52E8" w14:textId="77777777" w:rsidR="00C53A8F" w:rsidRPr="00DB2EBD" w:rsidRDefault="00C53A8F" w:rsidP="00C53A8F">
      <w:pPr>
        <w:rPr>
          <w:sz w:val="16"/>
          <w:szCs w:val="16"/>
        </w:rPr>
      </w:pPr>
      <w:r w:rsidRPr="00DB2EBD">
        <w:rPr>
          <w:sz w:val="16"/>
          <w:szCs w:val="16"/>
        </w:rPr>
        <w:t xml:space="preserve">Il </w:t>
      </w:r>
      <w:r>
        <w:rPr>
          <w:sz w:val="16"/>
          <w:szCs w:val="16"/>
        </w:rPr>
        <w:t>m</w:t>
      </w:r>
      <w:r w:rsidRPr="00DB2EBD">
        <w:rPr>
          <w:sz w:val="16"/>
          <w:szCs w:val="16"/>
        </w:rPr>
        <w:t xml:space="preserve">useo ricostruisce il passato delle Grotte di Pertosa-Auletta, quando la cavità era abitata dall’uomo e ospitava un villaggio su palafitta. L’esposizione racconta la vita quotidiana della società dell’età del Bronzo, con plastici a grandezza naturale, ricostruzioni 3D in realtà virtuale, tavole interattive e reperti archeologici ritrovati in grotta. Si trova nel centro storico di Pertosa, a </w:t>
      </w:r>
      <w:proofErr w:type="gramStart"/>
      <w:r w:rsidRPr="00DB2EBD">
        <w:rPr>
          <w:sz w:val="16"/>
          <w:szCs w:val="16"/>
        </w:rPr>
        <w:t>5</w:t>
      </w:r>
      <w:proofErr w:type="gramEnd"/>
      <w:r w:rsidRPr="00DB2EBD">
        <w:rPr>
          <w:sz w:val="16"/>
          <w:szCs w:val="16"/>
        </w:rPr>
        <w:t xml:space="preserve"> minuti d’auto dalle Grotte. </w:t>
      </w:r>
    </w:p>
    <w:p w14:paraId="67E25F34" w14:textId="77777777" w:rsidR="00C53A8F" w:rsidRPr="00DB2EBD" w:rsidRDefault="00C53A8F" w:rsidP="00C53A8F">
      <w:pPr>
        <w:rPr>
          <w:b/>
          <w:bCs/>
          <w:sz w:val="16"/>
          <w:szCs w:val="16"/>
        </w:rPr>
      </w:pPr>
      <w:r w:rsidRPr="00DB2EBD">
        <w:rPr>
          <w:b/>
          <w:bCs/>
          <w:sz w:val="16"/>
          <w:szCs w:val="16"/>
        </w:rPr>
        <w:t>Museo del Suolo</w:t>
      </w:r>
    </w:p>
    <w:p w14:paraId="726B2E52" w14:textId="77777777" w:rsidR="00C53A8F" w:rsidRPr="00DB2EBD" w:rsidRDefault="00C53A8F" w:rsidP="00C53A8F">
      <w:pPr>
        <w:rPr>
          <w:b/>
          <w:bCs/>
          <w:sz w:val="16"/>
          <w:szCs w:val="16"/>
        </w:rPr>
      </w:pPr>
      <w:r w:rsidRPr="00DB2EBD">
        <w:rPr>
          <w:sz w:val="16"/>
          <w:szCs w:val="16"/>
        </w:rPr>
        <w:t>Un viaggio attraverso gli strati della Terra, alla scoperta di una risorsa sconosciuta, preziosa ed estremamente fragile. Attraverso installazioni interattive (multimediali e non) e laboratori con strumentazioni scientifiche, il Museo sviluppa un percorso sulla tutela dell’ambiente adatto sia ai ragazzi che ad un pubblico adulto.  Un’avventura straordinaria da vivere con i 5 sensi che permette di prendere piena consapevolezza dell’importanza del suolo sul quale viviamo.</w:t>
      </w:r>
    </w:p>
    <w:p w14:paraId="14DCF73A" w14:textId="77777777" w:rsidR="00C53A8F" w:rsidRPr="00DB2EBD" w:rsidRDefault="00C53A8F" w:rsidP="00C53A8F">
      <w:pPr>
        <w:rPr>
          <w:sz w:val="16"/>
          <w:szCs w:val="16"/>
        </w:rPr>
      </w:pPr>
      <w:r w:rsidRPr="00DB2EBD">
        <w:rPr>
          <w:b/>
          <w:bCs/>
          <w:sz w:val="16"/>
          <w:szCs w:val="16"/>
        </w:rPr>
        <w:t xml:space="preserve">Fondazione </w:t>
      </w:r>
      <w:proofErr w:type="spellStart"/>
      <w:r w:rsidRPr="00DB2EBD">
        <w:rPr>
          <w:b/>
          <w:bCs/>
          <w:sz w:val="16"/>
          <w:szCs w:val="16"/>
        </w:rPr>
        <w:t>MIdA</w:t>
      </w:r>
      <w:proofErr w:type="spellEnd"/>
      <w:r w:rsidRPr="00DB2EBD">
        <w:rPr>
          <w:b/>
          <w:bCs/>
          <w:sz w:val="16"/>
          <w:szCs w:val="16"/>
        </w:rPr>
        <w:t xml:space="preserve"> - </w:t>
      </w:r>
      <w:r w:rsidRPr="00DB2EBD">
        <w:rPr>
          <w:sz w:val="16"/>
          <w:szCs w:val="16"/>
        </w:rPr>
        <w:t xml:space="preserve">Musei Integrati dell’Ambiente sito web </w:t>
      </w:r>
      <w:hyperlink r:id="rId8" w:history="1">
        <w:r w:rsidRPr="00DB2EBD">
          <w:rPr>
            <w:rStyle w:val="Collegamentoipertestuale"/>
            <w:sz w:val="16"/>
            <w:szCs w:val="16"/>
          </w:rPr>
          <w:t xml:space="preserve">Homepage - Fondazione </w:t>
        </w:r>
        <w:proofErr w:type="spellStart"/>
        <w:r w:rsidRPr="00DB2EBD">
          <w:rPr>
            <w:rStyle w:val="Collegamentoipertestuale"/>
            <w:sz w:val="16"/>
            <w:szCs w:val="16"/>
          </w:rPr>
          <w:t>MIdA</w:t>
        </w:r>
        <w:proofErr w:type="spellEnd"/>
      </w:hyperlink>
      <w:r w:rsidRPr="00DB2EBD">
        <w:rPr>
          <w:sz w:val="16"/>
          <w:szCs w:val="16"/>
        </w:rPr>
        <w:t xml:space="preserve"> </w:t>
      </w:r>
    </w:p>
    <w:p w14:paraId="673ED30A" w14:textId="77777777" w:rsidR="00C53A8F" w:rsidRPr="002F375D" w:rsidRDefault="00C53A8F" w:rsidP="002F375D">
      <w:pPr>
        <w:jc w:val="both"/>
        <w:rPr>
          <w:rFonts w:ascii="Calibri" w:hAnsi="Calibri" w:cs="Calibri"/>
          <w:color w:val="333333"/>
        </w:rPr>
      </w:pPr>
    </w:p>
    <w:sectPr w:rsidR="00C53A8F" w:rsidRPr="002F375D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294F8" w14:textId="77777777" w:rsidR="00904270" w:rsidRDefault="00904270" w:rsidP="002B0700">
      <w:pPr>
        <w:spacing w:after="0" w:line="240" w:lineRule="auto"/>
      </w:pPr>
      <w:r>
        <w:separator/>
      </w:r>
    </w:p>
  </w:endnote>
  <w:endnote w:type="continuationSeparator" w:id="0">
    <w:p w14:paraId="5B00B277" w14:textId="77777777" w:rsidR="00904270" w:rsidRDefault="00904270" w:rsidP="002B07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3DD5B0" w14:textId="77777777" w:rsidR="00904270" w:rsidRDefault="00904270" w:rsidP="002B0700">
      <w:pPr>
        <w:spacing w:after="0" w:line="240" w:lineRule="auto"/>
      </w:pPr>
      <w:r>
        <w:separator/>
      </w:r>
    </w:p>
  </w:footnote>
  <w:footnote w:type="continuationSeparator" w:id="0">
    <w:p w14:paraId="2CC51776" w14:textId="77777777" w:rsidR="00904270" w:rsidRDefault="00904270" w:rsidP="002B07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369C0" w14:textId="1F5782EC" w:rsidR="00840827" w:rsidRDefault="002B0700" w:rsidP="0067230C">
    <w:pPr>
      <w:pStyle w:val="Intestazione"/>
      <w:tabs>
        <w:tab w:val="left" w:pos="8810"/>
      </w:tabs>
      <w:jc w:val="both"/>
    </w:pPr>
    <w:r>
      <w:rPr>
        <w:noProof/>
      </w:rPr>
      <w:drawing>
        <wp:inline distT="0" distB="0" distL="0" distR="0" wp14:anchorId="2CE360F8" wp14:editId="2432F9AB">
          <wp:extent cx="1790700" cy="780051"/>
          <wp:effectExtent l="0" t="0" r="0" b="0"/>
          <wp:docPr id="1820943177" name="Immagine 2" descr="Fondazione MI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ondazione MId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59406" cy="809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0677C">
      <w:t xml:space="preserve">                                                        </w:t>
    </w:r>
    <w:r w:rsidR="00FB2BAE">
      <w:t xml:space="preserve">           </w:t>
    </w:r>
    <w:r w:rsidR="00E0677C">
      <w:t xml:space="preserve">  </w:t>
    </w:r>
    <w:r w:rsidR="00840827">
      <w:t xml:space="preserve"> </w:t>
    </w:r>
    <w:r w:rsidR="00E0677C">
      <w:rPr>
        <w:noProof/>
      </w:rPr>
      <w:drawing>
        <wp:inline distT="0" distB="0" distL="0" distR="0" wp14:anchorId="351815C0" wp14:editId="78072743">
          <wp:extent cx="677545" cy="550850"/>
          <wp:effectExtent l="0" t="0" r="8255" b="1905"/>
          <wp:docPr id="1864355842" name="Immagine 2" descr="Grotte di Pertosa Auletta - Biglietti, Date e Orari di Aper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Grotte di Pertosa Auletta - Biglietti, Date e Orari di Apertur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049" cy="5886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0677C">
      <w:t xml:space="preserve">   </w:t>
    </w:r>
    <w:r w:rsidR="00FB2BAE">
      <w:t xml:space="preserve">   </w:t>
    </w:r>
    <w:r w:rsidR="00E0677C">
      <w:t xml:space="preserve"> </w:t>
    </w:r>
    <w:r w:rsidR="00FB2BAE">
      <w:rPr>
        <w:noProof/>
      </w:rPr>
      <w:drawing>
        <wp:inline distT="0" distB="0" distL="0" distR="0" wp14:anchorId="3DB12EFB" wp14:editId="51643018">
          <wp:extent cx="552450" cy="552450"/>
          <wp:effectExtent l="0" t="0" r="0" b="0"/>
          <wp:docPr id="445750639" name="Immagine 1" descr="Museo Speleo Archeologi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useo Speleo Archeologic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B2BAE">
      <w:t xml:space="preserve">      </w:t>
    </w:r>
    <w:r w:rsidR="00E0677C" w:rsidRPr="002026FE">
      <w:rPr>
        <w:noProof/>
        <w:lang w:eastAsia="it-IT"/>
      </w:rPr>
      <w:drawing>
        <wp:inline distT="0" distB="0" distL="0" distR="0" wp14:anchorId="7B72A1D7" wp14:editId="77B7A3C6">
          <wp:extent cx="897521" cy="324914"/>
          <wp:effectExtent l="0" t="0" r="0" b="0"/>
          <wp:docPr id="249221021" name="Immagine 1" descr="Immagine che contiene Carattere, Elementi grafici, logo,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21021" name="Immagine 1" descr="Immagine che contiene Carattere, Elementi grafici, logo, testo&#10;&#10;Descrizione generata automaticamente"/>
                  <pic:cNvPicPr/>
                </pic:nvPicPr>
                <pic:blipFill rotWithShape="1">
                  <a:blip r:embed="rId4"/>
                  <a:srcRect l="666" r="1"/>
                  <a:stretch/>
                </pic:blipFill>
                <pic:spPr bwMode="auto">
                  <a:xfrm>
                    <a:off x="0" y="0"/>
                    <a:ext cx="975608" cy="35318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E0677C">
      <w:t xml:space="preserve"> </w:t>
    </w:r>
    <w:r w:rsidR="00FB2BAE">
      <w:t xml:space="preserve">  </w:t>
    </w:r>
    <w:r w:rsidR="00E0677C">
      <w:t xml:space="preserve">  </w:t>
    </w:r>
  </w:p>
  <w:p w14:paraId="72878D8C" w14:textId="461F60E2" w:rsidR="002B0700" w:rsidRDefault="00840827" w:rsidP="0067230C">
    <w:pPr>
      <w:pStyle w:val="Intestazione"/>
      <w:tabs>
        <w:tab w:val="left" w:pos="8810"/>
      </w:tabs>
      <w:jc w:val="right"/>
    </w:pPr>
    <w:r>
      <w:t xml:space="preserve">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7B2528"/>
    <w:multiLevelType w:val="multilevel"/>
    <w:tmpl w:val="751A0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18418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323"/>
    <w:rsid w:val="000337A3"/>
    <w:rsid w:val="00044D09"/>
    <w:rsid w:val="00053109"/>
    <w:rsid w:val="000610B7"/>
    <w:rsid w:val="00063240"/>
    <w:rsid w:val="000646B4"/>
    <w:rsid w:val="00072605"/>
    <w:rsid w:val="00083957"/>
    <w:rsid w:val="00083EFF"/>
    <w:rsid w:val="00086EB1"/>
    <w:rsid w:val="000939CB"/>
    <w:rsid w:val="000A298E"/>
    <w:rsid w:val="000A52DC"/>
    <w:rsid w:val="000B66DD"/>
    <w:rsid w:val="000C2DEC"/>
    <w:rsid w:val="000C770A"/>
    <w:rsid w:val="000E71A1"/>
    <w:rsid w:val="000F6F1F"/>
    <w:rsid w:val="0011069B"/>
    <w:rsid w:val="00114F7E"/>
    <w:rsid w:val="0012152D"/>
    <w:rsid w:val="00147037"/>
    <w:rsid w:val="00152569"/>
    <w:rsid w:val="00156D3A"/>
    <w:rsid w:val="00161575"/>
    <w:rsid w:val="0016294E"/>
    <w:rsid w:val="001635D2"/>
    <w:rsid w:val="001666C8"/>
    <w:rsid w:val="001A2B00"/>
    <w:rsid w:val="001A6B16"/>
    <w:rsid w:val="001D7DFC"/>
    <w:rsid w:val="001E5388"/>
    <w:rsid w:val="001E7FE4"/>
    <w:rsid w:val="00200AE6"/>
    <w:rsid w:val="00201FBF"/>
    <w:rsid w:val="002601DE"/>
    <w:rsid w:val="00266FA1"/>
    <w:rsid w:val="002703AC"/>
    <w:rsid w:val="00270CBD"/>
    <w:rsid w:val="00282ADC"/>
    <w:rsid w:val="002833D7"/>
    <w:rsid w:val="00285E86"/>
    <w:rsid w:val="002B0700"/>
    <w:rsid w:val="002B189C"/>
    <w:rsid w:val="002B790C"/>
    <w:rsid w:val="002C22F4"/>
    <w:rsid w:val="002C625C"/>
    <w:rsid w:val="002C7FF5"/>
    <w:rsid w:val="002E6DE6"/>
    <w:rsid w:val="002F375D"/>
    <w:rsid w:val="002F3CCF"/>
    <w:rsid w:val="0030658B"/>
    <w:rsid w:val="003104A2"/>
    <w:rsid w:val="00327AE4"/>
    <w:rsid w:val="0034792D"/>
    <w:rsid w:val="0035746B"/>
    <w:rsid w:val="00362374"/>
    <w:rsid w:val="00365CD2"/>
    <w:rsid w:val="00384EF6"/>
    <w:rsid w:val="003860B1"/>
    <w:rsid w:val="003878D5"/>
    <w:rsid w:val="00394609"/>
    <w:rsid w:val="00396741"/>
    <w:rsid w:val="00397585"/>
    <w:rsid w:val="003B5A8B"/>
    <w:rsid w:val="003B6E21"/>
    <w:rsid w:val="003B7D90"/>
    <w:rsid w:val="003C20D2"/>
    <w:rsid w:val="003C330D"/>
    <w:rsid w:val="003C5B42"/>
    <w:rsid w:val="003C5BC0"/>
    <w:rsid w:val="003D02C6"/>
    <w:rsid w:val="003E6128"/>
    <w:rsid w:val="003F1F1E"/>
    <w:rsid w:val="0041286E"/>
    <w:rsid w:val="00431DAF"/>
    <w:rsid w:val="00433371"/>
    <w:rsid w:val="0043420A"/>
    <w:rsid w:val="00451C55"/>
    <w:rsid w:val="0045464A"/>
    <w:rsid w:val="00463C65"/>
    <w:rsid w:val="00466F28"/>
    <w:rsid w:val="00467F03"/>
    <w:rsid w:val="00473E21"/>
    <w:rsid w:val="00481DF6"/>
    <w:rsid w:val="004833DD"/>
    <w:rsid w:val="004860FA"/>
    <w:rsid w:val="004A4280"/>
    <w:rsid w:val="004B15EE"/>
    <w:rsid w:val="004B1605"/>
    <w:rsid w:val="004B395D"/>
    <w:rsid w:val="004B6AED"/>
    <w:rsid w:val="004B7194"/>
    <w:rsid w:val="004C2F7D"/>
    <w:rsid w:val="004C511F"/>
    <w:rsid w:val="004C53DA"/>
    <w:rsid w:val="004D4AF7"/>
    <w:rsid w:val="004E71F7"/>
    <w:rsid w:val="004F1E5A"/>
    <w:rsid w:val="004F431F"/>
    <w:rsid w:val="004F46D4"/>
    <w:rsid w:val="00522F99"/>
    <w:rsid w:val="0052321E"/>
    <w:rsid w:val="005313D2"/>
    <w:rsid w:val="005316C3"/>
    <w:rsid w:val="00534C45"/>
    <w:rsid w:val="00543AF4"/>
    <w:rsid w:val="00552580"/>
    <w:rsid w:val="005535E6"/>
    <w:rsid w:val="00555384"/>
    <w:rsid w:val="00587018"/>
    <w:rsid w:val="00593381"/>
    <w:rsid w:val="005A5CB2"/>
    <w:rsid w:val="005A6896"/>
    <w:rsid w:val="005A76EC"/>
    <w:rsid w:val="005C5818"/>
    <w:rsid w:val="005D5872"/>
    <w:rsid w:val="005D6851"/>
    <w:rsid w:val="005E5FDB"/>
    <w:rsid w:val="005E6E4E"/>
    <w:rsid w:val="005E6EE6"/>
    <w:rsid w:val="00617A56"/>
    <w:rsid w:val="00620EE6"/>
    <w:rsid w:val="00631E14"/>
    <w:rsid w:val="00631EC5"/>
    <w:rsid w:val="00635A7C"/>
    <w:rsid w:val="00642E2E"/>
    <w:rsid w:val="0065267C"/>
    <w:rsid w:val="0067230C"/>
    <w:rsid w:val="00674A9A"/>
    <w:rsid w:val="00681354"/>
    <w:rsid w:val="00685884"/>
    <w:rsid w:val="006938AF"/>
    <w:rsid w:val="00697A73"/>
    <w:rsid w:val="006A2B0F"/>
    <w:rsid w:val="006A72BD"/>
    <w:rsid w:val="006B077F"/>
    <w:rsid w:val="006D0BF7"/>
    <w:rsid w:val="006E179B"/>
    <w:rsid w:val="006E3DD5"/>
    <w:rsid w:val="006F30CA"/>
    <w:rsid w:val="00700282"/>
    <w:rsid w:val="007020CF"/>
    <w:rsid w:val="00725256"/>
    <w:rsid w:val="00731265"/>
    <w:rsid w:val="00766682"/>
    <w:rsid w:val="00766820"/>
    <w:rsid w:val="007710C3"/>
    <w:rsid w:val="00782A45"/>
    <w:rsid w:val="0078542F"/>
    <w:rsid w:val="00791071"/>
    <w:rsid w:val="00795A41"/>
    <w:rsid w:val="007B5FAF"/>
    <w:rsid w:val="007C043E"/>
    <w:rsid w:val="007C4804"/>
    <w:rsid w:val="007D59C0"/>
    <w:rsid w:val="007D6A57"/>
    <w:rsid w:val="007F1A87"/>
    <w:rsid w:val="0080014F"/>
    <w:rsid w:val="008024AF"/>
    <w:rsid w:val="00803926"/>
    <w:rsid w:val="008323E0"/>
    <w:rsid w:val="00837003"/>
    <w:rsid w:val="00840827"/>
    <w:rsid w:val="00876C71"/>
    <w:rsid w:val="00887064"/>
    <w:rsid w:val="00895D72"/>
    <w:rsid w:val="00896D48"/>
    <w:rsid w:val="008A0993"/>
    <w:rsid w:val="008D4CF9"/>
    <w:rsid w:val="008E63DE"/>
    <w:rsid w:val="008E6D59"/>
    <w:rsid w:val="008F0061"/>
    <w:rsid w:val="008F01D8"/>
    <w:rsid w:val="008F5450"/>
    <w:rsid w:val="008F7FBC"/>
    <w:rsid w:val="00904270"/>
    <w:rsid w:val="009079AE"/>
    <w:rsid w:val="009130C7"/>
    <w:rsid w:val="00922232"/>
    <w:rsid w:val="00927808"/>
    <w:rsid w:val="00960996"/>
    <w:rsid w:val="00960C7A"/>
    <w:rsid w:val="00973393"/>
    <w:rsid w:val="009C25A4"/>
    <w:rsid w:val="009C690F"/>
    <w:rsid w:val="009D168A"/>
    <w:rsid w:val="009E6965"/>
    <w:rsid w:val="009F628F"/>
    <w:rsid w:val="00A015E5"/>
    <w:rsid w:val="00A260E3"/>
    <w:rsid w:val="00A33924"/>
    <w:rsid w:val="00A536BB"/>
    <w:rsid w:val="00A75084"/>
    <w:rsid w:val="00A86894"/>
    <w:rsid w:val="00AC1E41"/>
    <w:rsid w:val="00AC1E52"/>
    <w:rsid w:val="00AC3096"/>
    <w:rsid w:val="00AC4612"/>
    <w:rsid w:val="00AC5F57"/>
    <w:rsid w:val="00AE5463"/>
    <w:rsid w:val="00AE6C74"/>
    <w:rsid w:val="00AF2EA1"/>
    <w:rsid w:val="00B035C6"/>
    <w:rsid w:val="00B0739F"/>
    <w:rsid w:val="00B20A48"/>
    <w:rsid w:val="00B2661D"/>
    <w:rsid w:val="00B26ABB"/>
    <w:rsid w:val="00B30EE9"/>
    <w:rsid w:val="00B33935"/>
    <w:rsid w:val="00B47238"/>
    <w:rsid w:val="00B54276"/>
    <w:rsid w:val="00B6258E"/>
    <w:rsid w:val="00B66FA7"/>
    <w:rsid w:val="00B7342F"/>
    <w:rsid w:val="00B92715"/>
    <w:rsid w:val="00B93B5F"/>
    <w:rsid w:val="00BB2532"/>
    <w:rsid w:val="00BB2676"/>
    <w:rsid w:val="00BB7B7B"/>
    <w:rsid w:val="00BC15E0"/>
    <w:rsid w:val="00BF25A5"/>
    <w:rsid w:val="00BF403B"/>
    <w:rsid w:val="00BF4A45"/>
    <w:rsid w:val="00C2141F"/>
    <w:rsid w:val="00C41426"/>
    <w:rsid w:val="00C42065"/>
    <w:rsid w:val="00C46004"/>
    <w:rsid w:val="00C4606E"/>
    <w:rsid w:val="00C53A8F"/>
    <w:rsid w:val="00C60D60"/>
    <w:rsid w:val="00C6575B"/>
    <w:rsid w:val="00C7436B"/>
    <w:rsid w:val="00C74467"/>
    <w:rsid w:val="00C75AD1"/>
    <w:rsid w:val="00C803E5"/>
    <w:rsid w:val="00C82C6E"/>
    <w:rsid w:val="00C832F3"/>
    <w:rsid w:val="00C85AE7"/>
    <w:rsid w:val="00C96D5C"/>
    <w:rsid w:val="00CC4CB5"/>
    <w:rsid w:val="00CD2CFA"/>
    <w:rsid w:val="00D01323"/>
    <w:rsid w:val="00D02131"/>
    <w:rsid w:val="00D22B44"/>
    <w:rsid w:val="00D23A55"/>
    <w:rsid w:val="00D24F42"/>
    <w:rsid w:val="00D3205C"/>
    <w:rsid w:val="00D40479"/>
    <w:rsid w:val="00D42476"/>
    <w:rsid w:val="00D47DD9"/>
    <w:rsid w:val="00D50343"/>
    <w:rsid w:val="00D619BB"/>
    <w:rsid w:val="00D82C32"/>
    <w:rsid w:val="00D97A21"/>
    <w:rsid w:val="00DA01A6"/>
    <w:rsid w:val="00DA5406"/>
    <w:rsid w:val="00DB1F08"/>
    <w:rsid w:val="00DC0428"/>
    <w:rsid w:val="00DC744D"/>
    <w:rsid w:val="00DC7FE3"/>
    <w:rsid w:val="00DD55ED"/>
    <w:rsid w:val="00DD5A3E"/>
    <w:rsid w:val="00E011C5"/>
    <w:rsid w:val="00E04413"/>
    <w:rsid w:val="00E0677C"/>
    <w:rsid w:val="00E21E9B"/>
    <w:rsid w:val="00E25C96"/>
    <w:rsid w:val="00E27DA2"/>
    <w:rsid w:val="00E30B95"/>
    <w:rsid w:val="00E32C64"/>
    <w:rsid w:val="00E372AC"/>
    <w:rsid w:val="00E37315"/>
    <w:rsid w:val="00E405D8"/>
    <w:rsid w:val="00E42223"/>
    <w:rsid w:val="00E434CD"/>
    <w:rsid w:val="00E672DF"/>
    <w:rsid w:val="00E72F95"/>
    <w:rsid w:val="00E807AF"/>
    <w:rsid w:val="00E82472"/>
    <w:rsid w:val="00E83A5E"/>
    <w:rsid w:val="00E859B2"/>
    <w:rsid w:val="00EA21AE"/>
    <w:rsid w:val="00EA31ED"/>
    <w:rsid w:val="00EB1CF3"/>
    <w:rsid w:val="00EB2D6F"/>
    <w:rsid w:val="00EC04E1"/>
    <w:rsid w:val="00EE3D46"/>
    <w:rsid w:val="00F311DE"/>
    <w:rsid w:val="00F35D1E"/>
    <w:rsid w:val="00F43FC4"/>
    <w:rsid w:val="00F45CA0"/>
    <w:rsid w:val="00F503A5"/>
    <w:rsid w:val="00F53A26"/>
    <w:rsid w:val="00F713B9"/>
    <w:rsid w:val="00F750A2"/>
    <w:rsid w:val="00F76976"/>
    <w:rsid w:val="00F80CB0"/>
    <w:rsid w:val="00F8788A"/>
    <w:rsid w:val="00F9009B"/>
    <w:rsid w:val="00F92AA7"/>
    <w:rsid w:val="00F935F4"/>
    <w:rsid w:val="00F954E7"/>
    <w:rsid w:val="00FA0C57"/>
    <w:rsid w:val="00FA58DE"/>
    <w:rsid w:val="00FB2BAE"/>
    <w:rsid w:val="00FB2E0B"/>
    <w:rsid w:val="00FB4AE5"/>
    <w:rsid w:val="00FC7423"/>
    <w:rsid w:val="00FE0FAE"/>
    <w:rsid w:val="00FE7217"/>
    <w:rsid w:val="00FF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5BF33"/>
  <w15:chartTrackingRefBased/>
  <w15:docId w15:val="{25DED84F-7453-4BA7-8263-78EAD246D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5406"/>
  </w:style>
  <w:style w:type="paragraph" w:styleId="Titolo1">
    <w:name w:val="heading 1"/>
    <w:basedOn w:val="Normale"/>
    <w:next w:val="Normale"/>
    <w:link w:val="Titolo1Carattere"/>
    <w:uiPriority w:val="9"/>
    <w:qFormat/>
    <w:rsid w:val="00D013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01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013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013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013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013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013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013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013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013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013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013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0132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0132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0132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0132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0132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0132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013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01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013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013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01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013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0132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013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01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013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0132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D0132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0132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2B07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0700"/>
  </w:style>
  <w:style w:type="paragraph" w:styleId="Pidipagina">
    <w:name w:val="footer"/>
    <w:basedOn w:val="Normale"/>
    <w:link w:val="PidipaginaCarattere"/>
    <w:uiPriority w:val="99"/>
    <w:unhideWhenUsed/>
    <w:rsid w:val="002B07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0700"/>
  </w:style>
  <w:style w:type="paragraph" w:styleId="NormaleWeb">
    <w:name w:val="Normal (Web)"/>
    <w:basedOn w:val="Normale"/>
    <w:uiPriority w:val="99"/>
    <w:semiHidden/>
    <w:unhideWhenUsed/>
    <w:rsid w:val="008A09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8A0993"/>
    <w:rPr>
      <w:b/>
      <w:bCs/>
    </w:rPr>
  </w:style>
  <w:style w:type="character" w:styleId="Enfasicorsivo">
    <w:name w:val="Emphasis"/>
    <w:basedOn w:val="Carpredefinitoparagrafo"/>
    <w:uiPriority w:val="20"/>
    <w:qFormat/>
    <w:rsid w:val="008A0993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3B5A8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B5A8B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B5A8B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B5A8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B5A8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0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4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0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360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9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21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340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69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38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1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2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969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5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95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11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67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ndazionemida.com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henewsmaker@thenewsmake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803</Words>
  <Characters>4579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Panzella</dc:creator>
  <cp:keywords/>
  <dc:description/>
  <cp:lastModifiedBy>Leader Comunicazione</cp:lastModifiedBy>
  <cp:revision>23</cp:revision>
  <dcterms:created xsi:type="dcterms:W3CDTF">2025-09-28T05:44:00Z</dcterms:created>
  <dcterms:modified xsi:type="dcterms:W3CDTF">2025-10-06T09:26:00Z</dcterms:modified>
</cp:coreProperties>
</file>