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488AC" w14:textId="600B3D18" w:rsidR="00D15C80" w:rsidRDefault="00706224" w:rsidP="00D15C80">
      <w:pPr>
        <w:spacing w:after="120" w:line="240" w:lineRule="auto"/>
        <w:jc w:val="center"/>
        <w:rPr>
          <w:rFonts w:ascii="Times New Roman" w:hAnsi="Times New Roman" w:cs="Times New Roman"/>
          <w:b/>
          <w:color w:val="4B5563"/>
          <w:sz w:val="24"/>
          <w:szCs w:val="24"/>
        </w:rPr>
      </w:pPr>
      <w:r w:rsidRPr="00D15C80">
        <w:rPr>
          <w:rFonts w:ascii="Times New Roman" w:hAnsi="Times New Roman" w:cs="Times New Roman"/>
          <w:b/>
          <w:color w:val="4B5563"/>
          <w:sz w:val="24"/>
          <w:szCs w:val="24"/>
        </w:rPr>
        <w:t xml:space="preserve">XXVIII Borsa Mediterranea del Turismo </w:t>
      </w:r>
      <w:r w:rsidRPr="00D15C80">
        <w:rPr>
          <w:rFonts w:ascii="Times New Roman" w:hAnsi="Times New Roman" w:cs="Times New Roman"/>
          <w:b/>
          <w:color w:val="4B5563"/>
          <w:sz w:val="24"/>
          <w:szCs w:val="24"/>
          <w:lang w:val="it-IT"/>
        </w:rPr>
        <w:t>Archeologico</w:t>
      </w:r>
      <w:r w:rsidRPr="00D15C80">
        <w:rPr>
          <w:rFonts w:ascii="Times New Roman" w:hAnsi="Times New Roman" w:cs="Times New Roman"/>
          <w:b/>
          <w:color w:val="4B5563"/>
          <w:sz w:val="24"/>
          <w:szCs w:val="24"/>
        </w:rPr>
        <w:t xml:space="preserve">  </w:t>
      </w:r>
    </w:p>
    <w:p w14:paraId="4E59DEA8" w14:textId="7259967B" w:rsidR="00BD0194" w:rsidRPr="00D15C80" w:rsidRDefault="00706224" w:rsidP="00D15C8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5C80">
        <w:rPr>
          <w:rFonts w:ascii="Times New Roman" w:hAnsi="Times New Roman" w:cs="Times New Roman"/>
          <w:b/>
          <w:color w:val="4B5563"/>
          <w:sz w:val="24"/>
          <w:szCs w:val="24"/>
        </w:rPr>
        <w:t xml:space="preserve">Paestum 29 </w:t>
      </w:r>
      <w:r w:rsidR="00D15C80" w:rsidRPr="00D15C80">
        <w:rPr>
          <w:rFonts w:ascii="Times New Roman" w:hAnsi="Times New Roman" w:cs="Times New Roman"/>
          <w:b/>
          <w:color w:val="4B5563"/>
          <w:sz w:val="24"/>
          <w:szCs w:val="24"/>
        </w:rPr>
        <w:t>Ottobre</w:t>
      </w:r>
      <w:r w:rsidRPr="00D15C80">
        <w:rPr>
          <w:rFonts w:ascii="Times New Roman" w:hAnsi="Times New Roman" w:cs="Times New Roman"/>
          <w:b/>
          <w:color w:val="4B5563"/>
          <w:sz w:val="24"/>
          <w:szCs w:val="24"/>
        </w:rPr>
        <w:t xml:space="preserve"> - 1 novembre 2026</w:t>
      </w:r>
    </w:p>
    <w:p w14:paraId="156D6BE3" w14:textId="77777777" w:rsidR="00D15C80" w:rsidRDefault="00D15C80">
      <w:pPr>
        <w:spacing w:after="400" w:line="283" w:lineRule="auto"/>
        <w:jc w:val="both"/>
        <w:rPr>
          <w:rFonts w:ascii="Times New Roman" w:hAnsi="Times New Roman" w:cs="Times New Roman"/>
        </w:rPr>
      </w:pPr>
    </w:p>
    <w:p w14:paraId="68BFB64F" w14:textId="1B6BE643" w:rsidR="00BD0194" w:rsidRPr="00D15C80" w:rsidRDefault="00706224">
      <w:pPr>
        <w:spacing w:after="400" w:line="283" w:lineRule="auto"/>
        <w:jc w:val="both"/>
        <w:rPr>
          <w:rFonts w:ascii="Times New Roman" w:hAnsi="Times New Roman" w:cs="Times New Roman"/>
        </w:rPr>
      </w:pPr>
      <w:r w:rsidRPr="00D15C80">
        <w:rPr>
          <w:rFonts w:ascii="Times New Roman" w:hAnsi="Times New Roman" w:cs="Times New Roman"/>
        </w:rPr>
        <w:t>«</w:t>
      </w:r>
      <w:r w:rsidRPr="00D15C80">
        <w:rPr>
          <w:rFonts w:ascii="Times New Roman" w:hAnsi="Times New Roman" w:cs="Times New Roman"/>
          <w:lang w:val="it-IT"/>
        </w:rPr>
        <w:t>La partecipazione</w:t>
      </w:r>
      <w:r w:rsidRPr="00D15C80">
        <w:rPr>
          <w:rFonts w:ascii="Times New Roman" w:hAnsi="Times New Roman" w:cs="Times New Roman"/>
        </w:rPr>
        <w:t xml:space="preserve"> della Camera di Commercio Irpinia Sannio alla BMTA di Paestum è un impegno concreto per valorizzare il patrimonio archeologico, culturale e turistico delle province di Avellino e Benevento e sostenere gli operatori locali. Per l'intera manifestazione la Camera, avvalendosi anche della propria Azienda Speciale Valirsannio, allestirà e animerà uno spazio istituzionale concepito non come una semplice vetrina, ma come un luogo di accoglienza, promozione e costruzione di relazioni. </w:t>
      </w:r>
      <w:r w:rsidR="00170D11" w:rsidRPr="00D15C80">
        <w:rPr>
          <w:rFonts w:ascii="Times New Roman" w:hAnsi="Times New Roman" w:cs="Times New Roman"/>
          <w:lang w:val="it-IT"/>
        </w:rPr>
        <w:t>Al presidio continuativo dello stand si affiancherà un articolato programma di iniziative collaterali: dieci operatori turistico-culturali potranno partecipare gratuitamente agli incontri one-to-one con buyer nazionali e internazionali; nell’ambito del programma ArcheoIncoming saranno inoltre organizzati due momenti di approfondimento dedicati alla promozione delle destinazioni Irpinia e Sannio, per presentarne itinerari, patrimonio culturale ed esperienze turistiche; una degustazione racconterà, infine, il legame tra archeologia, cultura del cibo ed eccellenze enogastronomiche</w:t>
      </w:r>
      <w:r w:rsidRPr="00D15C80">
        <w:rPr>
          <w:rFonts w:ascii="Times New Roman" w:hAnsi="Times New Roman" w:cs="Times New Roman"/>
        </w:rPr>
        <w:t>. Un'immagine coordinata, materiali promozionali e attività rivolte anche ai giovani e ai mercati internazionali contribuiranno a estendere il racconto della destinazione oltre i giorni della Borsa. Vogliamo trasformare la BMTA in un'opportunità di sviluppo, favorendo occasioni di business, il network tra imprese, istituzioni e comunità e nuove sinergie con potenziali partner. L'obiettivo è mettere l'Irpinia e il Sannio sempre più al centro delle politiche turistiche della Campania, con un'offerta integrata, riconoscibile e competitiva.»</w:t>
      </w:r>
    </w:p>
    <w:p w14:paraId="1DC1E864" w14:textId="5C2FDD0E" w:rsidR="00BD0194" w:rsidRPr="00D15C80" w:rsidRDefault="00706224">
      <w:pPr>
        <w:keepNext/>
        <w:spacing w:before="160" w:after="20"/>
        <w:jc w:val="right"/>
        <w:rPr>
          <w:rFonts w:ascii="Times New Roman" w:hAnsi="Times New Roman" w:cs="Times New Roman"/>
        </w:rPr>
      </w:pPr>
      <w:r w:rsidRPr="00D15C80">
        <w:rPr>
          <w:rFonts w:ascii="Times New Roman" w:hAnsi="Times New Roman" w:cs="Times New Roman"/>
          <w:b/>
          <w:sz w:val="23"/>
        </w:rPr>
        <w:t>Girolamo Pettrone</w:t>
      </w:r>
    </w:p>
    <w:p w14:paraId="32FD0930" w14:textId="77777777" w:rsidR="00BD0194" w:rsidRPr="00D15C80" w:rsidRDefault="00706224">
      <w:pPr>
        <w:keepNext/>
        <w:spacing w:after="0"/>
        <w:jc w:val="right"/>
        <w:rPr>
          <w:rFonts w:ascii="Times New Roman" w:hAnsi="Times New Roman" w:cs="Times New Roman"/>
        </w:rPr>
      </w:pPr>
      <w:r w:rsidRPr="00D15C80">
        <w:rPr>
          <w:rFonts w:ascii="Times New Roman" w:hAnsi="Times New Roman" w:cs="Times New Roman"/>
          <w:i/>
          <w:color w:val="4B5563"/>
          <w:sz w:val="21"/>
        </w:rPr>
        <w:t>Commissario straordinario</w:t>
      </w:r>
      <w:r w:rsidRPr="00D15C80">
        <w:rPr>
          <w:rFonts w:ascii="Times New Roman" w:hAnsi="Times New Roman" w:cs="Times New Roman"/>
          <w:i/>
          <w:color w:val="4B5563"/>
          <w:sz w:val="21"/>
        </w:rPr>
        <w:br/>
        <w:t>Camera di Commercio Irpinia Sannio</w:t>
      </w:r>
    </w:p>
    <w:sectPr w:rsidR="00BD0194" w:rsidRPr="00D15C80" w:rsidSect="00034616">
      <w:headerReference w:type="default" r:id="rId8"/>
      <w:pgSz w:w="12240" w:h="15840"/>
      <w:pgMar w:top="1152" w:right="1368" w:bottom="1080" w:left="13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890AC" w14:textId="77777777" w:rsidR="00320185" w:rsidRDefault="00320185" w:rsidP="00D15C80">
      <w:pPr>
        <w:spacing w:after="0" w:line="240" w:lineRule="auto"/>
      </w:pPr>
      <w:r>
        <w:separator/>
      </w:r>
    </w:p>
  </w:endnote>
  <w:endnote w:type="continuationSeparator" w:id="0">
    <w:p w14:paraId="416F7920" w14:textId="77777777" w:rsidR="00320185" w:rsidRDefault="00320185" w:rsidP="00D15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EE985" w14:textId="77777777" w:rsidR="00320185" w:rsidRDefault="00320185" w:rsidP="00D15C80">
      <w:pPr>
        <w:spacing w:after="0" w:line="240" w:lineRule="auto"/>
      </w:pPr>
      <w:r>
        <w:separator/>
      </w:r>
    </w:p>
  </w:footnote>
  <w:footnote w:type="continuationSeparator" w:id="0">
    <w:p w14:paraId="67BB0D39" w14:textId="77777777" w:rsidR="00320185" w:rsidRDefault="00320185" w:rsidP="00D15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606B" w14:textId="2582B860" w:rsidR="00D15C80" w:rsidRDefault="00D15C80">
    <w:pPr>
      <w:pStyle w:val="Intestazione"/>
    </w:pPr>
    <w:r w:rsidRPr="001236D2">
      <w:rPr>
        <w:noProof/>
      </w:rPr>
      <w:drawing>
        <wp:inline distT="0" distB="0" distL="0" distR="0" wp14:anchorId="296FA030" wp14:editId="1D2AFFBA">
          <wp:extent cx="2457450" cy="647700"/>
          <wp:effectExtent l="0" t="0" r="0" b="0"/>
          <wp:docPr id="4654854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166" r="-73" b="-166"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B45DAD" w14:textId="77777777" w:rsidR="00D15C80" w:rsidRDefault="00D15C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2469126">
    <w:abstractNumId w:val="8"/>
  </w:num>
  <w:num w:numId="2" w16cid:durableId="567688507">
    <w:abstractNumId w:val="6"/>
  </w:num>
  <w:num w:numId="3" w16cid:durableId="590890409">
    <w:abstractNumId w:val="5"/>
  </w:num>
  <w:num w:numId="4" w16cid:durableId="853038807">
    <w:abstractNumId w:val="4"/>
  </w:num>
  <w:num w:numId="5" w16cid:durableId="1901165128">
    <w:abstractNumId w:val="7"/>
  </w:num>
  <w:num w:numId="6" w16cid:durableId="334305425">
    <w:abstractNumId w:val="3"/>
  </w:num>
  <w:num w:numId="7" w16cid:durableId="399133549">
    <w:abstractNumId w:val="2"/>
  </w:num>
  <w:num w:numId="8" w16cid:durableId="1487431793">
    <w:abstractNumId w:val="1"/>
  </w:num>
  <w:num w:numId="9" w16cid:durableId="2128113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0D11"/>
    <w:rsid w:val="001C1896"/>
    <w:rsid w:val="002117CC"/>
    <w:rsid w:val="0029639D"/>
    <w:rsid w:val="00320185"/>
    <w:rsid w:val="00326F90"/>
    <w:rsid w:val="00706224"/>
    <w:rsid w:val="00AA1D8D"/>
    <w:rsid w:val="00B47730"/>
    <w:rsid w:val="00BD0194"/>
    <w:rsid w:val="00CB0664"/>
    <w:rsid w:val="00D15C80"/>
    <w:rsid w:val="00E218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B2BF33"/>
  <w14:defaultImageDpi w14:val="300"/>
  <w15:docId w15:val="{66706C1C-85DC-4C67-AD2B-4085A864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Girolamo Pettrone BMTA 2026</dc:title>
  <dc:subject>Partecipazione della Camera di Commercio Irpinia Sannio alla BMTA di Paestum</dc:subject>
  <dc:creator>Camera di Commercio Irpinia Sannio</dc:creator>
  <cp:keywords/>
  <dc:description>generated by python-docx</dc:description>
  <cp:lastModifiedBy>Antonello Murru</cp:lastModifiedBy>
  <cp:revision>4</cp:revision>
  <dcterms:created xsi:type="dcterms:W3CDTF">2026-09-21T15:04:00Z</dcterms:created>
  <dcterms:modified xsi:type="dcterms:W3CDTF">2026-09-29T12:28:00Z</dcterms:modified>
  <cp:category/>
</cp:coreProperties>
</file>